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DE0E7E" w14:textId="7BC36941" w:rsidR="0049406E" w:rsidRPr="00B55C47" w:rsidRDefault="0049406E" w:rsidP="0049406E">
      <w:pPr>
        <w:tabs>
          <w:tab w:val="center" w:pos="4153"/>
          <w:tab w:val="right" w:pos="9923"/>
        </w:tabs>
        <w:spacing w:after="120" w:line="240" w:lineRule="auto"/>
        <w:jc w:val="both"/>
        <w:rPr>
          <w:rFonts w:eastAsia="Malgun Gothic"/>
          <w:b/>
          <w:bCs/>
          <w:sz w:val="28"/>
          <w:lang w:eastAsia="ko-KR"/>
        </w:rPr>
      </w:pPr>
      <w:r w:rsidRPr="00B55C47">
        <w:rPr>
          <w:rFonts w:eastAsia="Malgun Gothic"/>
          <w:b/>
          <w:bCs/>
          <w:sz w:val="28"/>
        </w:rPr>
        <w:t xml:space="preserve">3GPP TSG RAN WG5 </w:t>
      </w:r>
      <w:r>
        <w:rPr>
          <w:rFonts w:eastAsia="Malgun Gothic"/>
          <w:b/>
          <w:bCs/>
          <w:sz w:val="28"/>
        </w:rPr>
        <w:t>#5-5G-NR Adhoc</w:t>
      </w:r>
      <w:r>
        <w:rPr>
          <w:rFonts w:eastAsia="Malgun Gothic"/>
          <w:b/>
          <w:bCs/>
          <w:sz w:val="28"/>
        </w:rPr>
        <w:tab/>
      </w:r>
      <w:r w:rsidRPr="00C94B58">
        <w:rPr>
          <w:rFonts w:eastAsia="Malgun Gothic"/>
          <w:b/>
          <w:bCs/>
          <w:sz w:val="28"/>
        </w:rPr>
        <w:t>R5-19</w:t>
      </w:r>
      <w:r w:rsidR="00C623B8">
        <w:rPr>
          <w:rFonts w:eastAsia="Malgun Gothic"/>
          <w:b/>
          <w:bCs/>
          <w:sz w:val="28"/>
        </w:rPr>
        <w:t>3236</w:t>
      </w:r>
    </w:p>
    <w:p w14:paraId="28DEF56E" w14:textId="77777777" w:rsidR="0049406E" w:rsidRPr="00B55C47" w:rsidRDefault="0049406E" w:rsidP="0049406E">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Xi’an, China, 9</w:t>
      </w:r>
      <w:r>
        <w:rPr>
          <w:rFonts w:eastAsia="Malgun Gothic"/>
          <w:b/>
          <w:bCs/>
          <w:sz w:val="28"/>
          <w:vertAlign w:val="superscript"/>
          <w:lang w:eastAsia="ko-KR"/>
        </w:rPr>
        <w:t>th</w:t>
      </w:r>
      <w:r w:rsidRPr="00B55C47">
        <w:rPr>
          <w:rFonts w:eastAsia="Malgun Gothic"/>
          <w:b/>
          <w:bCs/>
          <w:sz w:val="28"/>
          <w:lang w:eastAsia="ko-KR"/>
        </w:rPr>
        <w:t xml:space="preserve"> </w:t>
      </w:r>
      <w:r>
        <w:rPr>
          <w:rFonts w:eastAsia="Malgun Gothic"/>
          <w:b/>
          <w:bCs/>
          <w:sz w:val="28"/>
          <w:lang w:eastAsia="ko-KR"/>
        </w:rPr>
        <w:t>– 12</w:t>
      </w:r>
      <w:r w:rsidRPr="00670DF8">
        <w:rPr>
          <w:rFonts w:eastAsia="Malgun Gothic"/>
          <w:b/>
          <w:bCs/>
          <w:sz w:val="28"/>
          <w:vertAlign w:val="superscript"/>
          <w:lang w:eastAsia="ko-KR"/>
        </w:rPr>
        <w:t>th</w:t>
      </w:r>
      <w:r>
        <w:rPr>
          <w:rFonts w:eastAsia="Malgun Gothic"/>
          <w:b/>
          <w:bCs/>
          <w:sz w:val="28"/>
          <w:lang w:eastAsia="ko-KR"/>
        </w:rPr>
        <w:t xml:space="preserve"> April 2019</w:t>
      </w:r>
    </w:p>
    <w:p w14:paraId="31E7553A" w14:textId="77777777" w:rsidR="00A2208A" w:rsidRPr="00B55C47" w:rsidRDefault="00A2208A" w:rsidP="00A2208A">
      <w:pPr>
        <w:rPr>
          <w:bCs/>
        </w:rPr>
      </w:pPr>
      <w:r w:rsidRPr="00B55C47">
        <w:rPr>
          <w:b/>
        </w:rPr>
        <w:t>Source:</w:t>
      </w:r>
      <w:r w:rsidRPr="00B55C47">
        <w:rPr>
          <w:b/>
        </w:rPr>
        <w:tab/>
      </w:r>
      <w:r w:rsidRPr="00B55C47">
        <w:rPr>
          <w:b/>
        </w:rPr>
        <w:tab/>
      </w:r>
      <w:r w:rsidRPr="00B55C47">
        <w:t>Rohde &amp; Schwarz</w:t>
      </w:r>
    </w:p>
    <w:p w14:paraId="12BD556F" w14:textId="44C9E13D" w:rsidR="00A2208A" w:rsidRPr="00BC6E8D" w:rsidRDefault="00A2208A" w:rsidP="00A2208A">
      <w:pPr>
        <w:ind w:left="2160" w:hanging="2160"/>
      </w:pPr>
      <w:r w:rsidRPr="00B55C47">
        <w:rPr>
          <w:b/>
        </w:rPr>
        <w:t>Title:</w:t>
      </w:r>
      <w:r w:rsidRPr="00B55C47">
        <w:rPr>
          <w:b/>
        </w:rPr>
        <w:tab/>
      </w:r>
      <w:r w:rsidR="000F0F62" w:rsidRPr="000F0F62">
        <w:t>On mismatch uncertainty for ACLR</w:t>
      </w:r>
    </w:p>
    <w:p w14:paraId="0483421E" w14:textId="5CCC2A38" w:rsidR="00A2208A" w:rsidRPr="00B55C47" w:rsidRDefault="00A2208A" w:rsidP="00A2208A">
      <w:pPr>
        <w:rPr>
          <w:bCs/>
          <w:lang w:eastAsia="ja-JP"/>
        </w:rPr>
      </w:pPr>
      <w:r w:rsidRPr="00B55C47">
        <w:rPr>
          <w:b/>
        </w:rPr>
        <w:t>Agenda Item:</w:t>
      </w:r>
      <w:r w:rsidR="00BB2F5E" w:rsidRPr="00B55C47">
        <w:tab/>
      </w:r>
      <w:r w:rsidR="00BB2F5E" w:rsidRPr="00B55C47">
        <w:tab/>
      </w:r>
      <w:r w:rsidR="0049406E">
        <w:t>4.1.16</w:t>
      </w:r>
    </w:p>
    <w:p w14:paraId="3A8C349E" w14:textId="77777777" w:rsidR="00A2208A" w:rsidRPr="00B55C47" w:rsidRDefault="00A2208A" w:rsidP="00A2208A">
      <w:pPr>
        <w:rPr>
          <w:sz w:val="18"/>
          <w:szCs w:val="18"/>
        </w:rPr>
      </w:pPr>
      <w:r w:rsidRPr="00B55C47">
        <w:rPr>
          <w:b/>
        </w:rPr>
        <w:t>Document for:</w:t>
      </w:r>
      <w:r w:rsidRPr="00B55C47">
        <w:tab/>
        <w:t>Endorsement</w:t>
      </w:r>
    </w:p>
    <w:p w14:paraId="7CA60390" w14:textId="77777777" w:rsidR="00B81FC7" w:rsidRPr="00B55C47" w:rsidRDefault="00B81FC7" w:rsidP="00B81FC7">
      <w:pPr>
        <w:pStyle w:val="berschrift1"/>
        <w:rPr>
          <w:rFonts w:cs="Arial"/>
          <w:lang w:val="en-US"/>
        </w:rPr>
      </w:pPr>
      <w:r w:rsidRPr="00B55C47">
        <w:rPr>
          <w:rFonts w:cs="Arial"/>
          <w:lang w:val="en-US"/>
        </w:rPr>
        <w:t>Introduction</w:t>
      </w:r>
    </w:p>
    <w:p w14:paraId="7EB7E9E7" w14:textId="6D45A6F1" w:rsidR="00F002EE" w:rsidRPr="00B55C47" w:rsidRDefault="00B3129D" w:rsidP="008159B1">
      <w:pPr>
        <w:jc w:val="both"/>
      </w:pPr>
      <w:bookmarkStart w:id="0" w:name="OLE_LINK10"/>
      <w:bookmarkStart w:id="1" w:name="OLE_LINK11"/>
      <w:r>
        <w:t>At RAN5 #</w:t>
      </w:r>
      <w:r w:rsidR="00FE1D92">
        <w:t>82</w:t>
      </w:r>
      <w:r w:rsidR="00C623B8">
        <w:t xml:space="preserve">, measurement uncertainty contributors </w:t>
      </w:r>
      <w:r>
        <w:t>for</w:t>
      </w:r>
      <w:r w:rsidR="00FE1D92">
        <w:t xml:space="preserve"> the </w:t>
      </w:r>
      <w:r w:rsidR="00C623B8">
        <w:t xml:space="preserve">ACLR test case have been discussed [1]. In this document, we </w:t>
      </w:r>
      <w:r w:rsidR="005935E4">
        <w:t>shed light on one of</w:t>
      </w:r>
      <w:r w:rsidR="00C623B8">
        <w:t xml:space="preserve"> the remaining MU contributors, the mismatch</w:t>
      </w:r>
      <w:r w:rsidR="005935E4">
        <w:t xml:space="preserve"> MU</w:t>
      </w:r>
      <w:r>
        <w:t>.</w:t>
      </w:r>
    </w:p>
    <w:p w14:paraId="59D92B3E" w14:textId="2277EABF" w:rsidR="00FC45FA" w:rsidRDefault="00BC6E8D" w:rsidP="00FC45FA">
      <w:pPr>
        <w:pStyle w:val="berschrift1"/>
        <w:rPr>
          <w:lang w:val="en-US"/>
        </w:rPr>
      </w:pPr>
      <w:r>
        <w:rPr>
          <w:lang w:val="en-US"/>
        </w:rPr>
        <w:t>Discussion</w:t>
      </w:r>
    </w:p>
    <w:p w14:paraId="6C0AB9EE" w14:textId="0177E1F6" w:rsidR="00C623B8" w:rsidRDefault="00C623B8" w:rsidP="00B3129D">
      <w:pPr>
        <w:rPr>
          <w:lang w:eastAsia="en-US"/>
        </w:rPr>
      </w:pPr>
      <w:r>
        <w:rPr>
          <w:lang w:eastAsia="en-US"/>
        </w:rPr>
        <w:t xml:space="preserve">The mismatch uncertainty represent the uncertainty in the transmission related to ripples caused by a multitude of reflection planes in a RF measurement setup. For relative power measurements at the same frequency, the transmission of the setup is exactly the same and the mismatch terms can be eliminated. </w:t>
      </w:r>
    </w:p>
    <w:p w14:paraId="6F245901" w14:textId="5A4D9434" w:rsidR="00C623B8" w:rsidRDefault="00C623B8" w:rsidP="00B3129D">
      <w:pPr>
        <w:rPr>
          <w:lang w:eastAsia="en-US"/>
        </w:rPr>
      </w:pPr>
      <w:r>
        <w:rPr>
          <w:lang w:eastAsia="en-US"/>
        </w:rPr>
        <w:t xml:space="preserve">However, for ACLR the frequency is not the same for the two quantities that are forming the ratio. The measurement frequencies of channel and the adjacent channel have a maximum </w:t>
      </w:r>
      <w:r w:rsidR="005935E4">
        <w:rPr>
          <w:lang w:eastAsia="en-US"/>
        </w:rPr>
        <w:t>separation</w:t>
      </w:r>
      <w:r>
        <w:rPr>
          <w:lang w:eastAsia="en-US"/>
        </w:rPr>
        <w:t xml:space="preserve"> of twice the channel bandwidth, i.e., 800 MHz for a channel bandwidth of 400 MHz in the single carrier case.</w:t>
      </w:r>
    </w:p>
    <w:p w14:paraId="1F0248EF" w14:textId="77777777" w:rsidR="000E58F7" w:rsidRDefault="000E58F7" w:rsidP="000E58F7">
      <w:pPr>
        <w:rPr>
          <w:lang w:eastAsia="en-US"/>
        </w:rPr>
      </w:pPr>
      <w:r>
        <w:rPr>
          <w:lang w:eastAsia="en-US"/>
        </w:rPr>
        <w:t>Whether the mismatch uncertainty terms can be eliminated is related to the frequency dependence of the amplitude and phase of the reflection coefficients at the reflection planes as well as the magnitude and phase of the transmission between the reflection planes.</w:t>
      </w:r>
    </w:p>
    <w:p w14:paraId="59BE9687" w14:textId="54FB6DA8" w:rsidR="00C623B8" w:rsidRDefault="00C623B8" w:rsidP="00C623B8">
      <w:r>
        <w:t xml:space="preserve">When the phase of the reflection coefficient or of the transmission change fast with frequency, the mismatch related transmission uncertainties are uncorrelated for the channel and adjacent channel. Then, the mismatch terms cannot be eliminated and the total mismatch uncertainty is given by the root mean square of the mismatch uncertainties of the channel and adjacent measurement channel. </w:t>
      </w:r>
    </w:p>
    <w:p w14:paraId="4CAAA903" w14:textId="4C706EBE" w:rsidR="00C623B8" w:rsidRPr="00C623B8" w:rsidRDefault="00C623B8" w:rsidP="00C623B8">
      <w:pPr>
        <w:rPr>
          <w:b/>
        </w:rPr>
      </w:pPr>
      <w:r w:rsidRPr="00C623B8">
        <w:rPr>
          <w:b/>
        </w:rPr>
        <w:t>Observation 1: Due to the fast changes of phase in twice the channel bandwidth the pairs of mismatches of the channel and adjacent channel measurements do not match and cannot be eliminated.</w:t>
      </w:r>
    </w:p>
    <w:p w14:paraId="0456E68B" w14:textId="1F4173D7" w:rsidR="00C623B8" w:rsidRDefault="00C623B8" w:rsidP="00C623B8">
      <w:r>
        <w:t>So far</w:t>
      </w:r>
      <w:r w:rsidR="005935E4">
        <w:t>,</w:t>
      </w:r>
      <w:r>
        <w:t xml:space="preserve"> only the case of using the same path of the switch box for measuring both the channel and adjacent channel has been considered. However, in the general case, due to the large difference in power levels </w:t>
      </w:r>
      <w:r w:rsidR="005935E4">
        <w:t>of</w:t>
      </w:r>
      <w:r>
        <w:t xml:space="preserve"> channel and adjacent channel</w:t>
      </w:r>
      <w:r w:rsidR="005935E4">
        <w:t>,</w:t>
      </w:r>
      <w:r>
        <w:t xml:space="preserve"> different paths may be applied preventing the elimination of mismatches.</w:t>
      </w:r>
    </w:p>
    <w:p w14:paraId="09B9A011" w14:textId="644CAFE3" w:rsidR="00C623B8" w:rsidRDefault="00C623B8" w:rsidP="00C623B8">
      <w:pPr>
        <w:rPr>
          <w:b/>
        </w:rPr>
      </w:pPr>
      <w:r w:rsidRPr="00C623B8">
        <w:rPr>
          <w:b/>
        </w:rPr>
        <w:lastRenderedPageBreak/>
        <w:t>Observation 2: Due to the power level difference between channel and adjacent channel</w:t>
      </w:r>
      <w:r w:rsidR="005935E4">
        <w:rPr>
          <w:b/>
        </w:rPr>
        <w:t>,</w:t>
      </w:r>
      <w:bookmarkStart w:id="2" w:name="_GoBack"/>
      <w:bookmarkEnd w:id="2"/>
      <w:r w:rsidRPr="00C623B8">
        <w:rPr>
          <w:b/>
        </w:rPr>
        <w:t xml:space="preserve"> test system</w:t>
      </w:r>
      <w:r>
        <w:rPr>
          <w:b/>
        </w:rPr>
        <w:t>s</w:t>
      </w:r>
      <w:r w:rsidRPr="00C623B8">
        <w:rPr>
          <w:b/>
        </w:rPr>
        <w:t xml:space="preserve"> may apply different RF paths which prevents the elimination of matching pairs of mismatches.</w:t>
      </w:r>
    </w:p>
    <w:p w14:paraId="1D284A42" w14:textId="295D6EBC" w:rsidR="00C623B8" w:rsidRDefault="00C623B8" w:rsidP="00C623B8">
      <w:r w:rsidRPr="00C623B8">
        <w:t xml:space="preserve">As </w:t>
      </w:r>
      <w:r>
        <w:t>a  consequence the m</w:t>
      </w:r>
      <w:r w:rsidR="000E58F7">
        <w:t xml:space="preserve">ismatch MU has to be taken into account both for the channel and the adjacent channel. </w:t>
      </w:r>
    </w:p>
    <w:p w14:paraId="006DFA7E" w14:textId="255C8AE1" w:rsidR="000E58F7" w:rsidRPr="000E58F7" w:rsidRDefault="000E58F7" w:rsidP="00C623B8">
      <w:pPr>
        <w:rPr>
          <w:b/>
        </w:rPr>
      </w:pPr>
      <w:r w:rsidRPr="000E58F7">
        <w:rPr>
          <w:b/>
        </w:rPr>
        <w:t>Proposal 1: The mismatch MU has to be taken into account</w:t>
      </w:r>
      <w:r>
        <w:rPr>
          <w:b/>
        </w:rPr>
        <w:t xml:space="preserve"> both</w:t>
      </w:r>
      <w:r w:rsidRPr="000E58F7">
        <w:rPr>
          <w:b/>
        </w:rPr>
        <w:t xml:space="preserve"> for the channel and adjacent channel measurements resulting in a factor of </w:t>
      </w:r>
      <m:oMath>
        <m:rad>
          <m:radPr>
            <m:degHide m:val="1"/>
            <m:ctrlPr>
              <w:rPr>
                <w:rFonts w:ascii="Cambria Math" w:hAnsi="Cambria Math"/>
                <w:b/>
                <w:i/>
              </w:rPr>
            </m:ctrlPr>
          </m:radPr>
          <m:deg/>
          <m:e>
            <m:r>
              <m:rPr>
                <m:sty m:val="bi"/>
              </m:rPr>
              <w:rPr>
                <w:rFonts w:ascii="Cambria Math" w:hAnsi="Cambria Math"/>
              </w:rPr>
              <m:t>2</m:t>
            </m:r>
          </m:e>
        </m:rad>
      </m:oMath>
      <w:r w:rsidRPr="000E58F7">
        <w:rPr>
          <w:b/>
        </w:rPr>
        <w:t xml:space="preserve"> of the mismatch value of a single measurement. Apply 1.84 dB for the </w:t>
      </w:r>
      <w:r>
        <w:rPr>
          <w:b/>
        </w:rPr>
        <w:t xml:space="preserve">standard deviation </w:t>
      </w:r>
      <w:r w:rsidRPr="000E58F7">
        <w:rPr>
          <w:b/>
        </w:rPr>
        <w:t xml:space="preserve">of the mismatch MU for the ACLR test case. </w:t>
      </w:r>
    </w:p>
    <w:p w14:paraId="71A6D7CC" w14:textId="0E5B43D9" w:rsidR="00BC6E8D" w:rsidRDefault="00BC6E8D" w:rsidP="00BC6E8D">
      <w:pPr>
        <w:pStyle w:val="berschrift1"/>
      </w:pPr>
      <w:r>
        <w:t>Assumptions</w:t>
      </w:r>
    </w:p>
    <w:p w14:paraId="5E469CF2" w14:textId="77777777" w:rsidR="00C77EBF" w:rsidRPr="00C77EBF" w:rsidRDefault="00C77EBF" w:rsidP="00C77EBF">
      <w:pPr>
        <w:rPr>
          <w:lang w:val="en-GB" w:eastAsia="en-US"/>
        </w:rPr>
      </w:pPr>
    </w:p>
    <w:tbl>
      <w:tblPr>
        <w:tblStyle w:val="EinfacheTabelle2"/>
        <w:tblW w:w="9360" w:type="dxa"/>
        <w:tblInd w:w="-10" w:type="dxa"/>
        <w:tblLook w:val="0000" w:firstRow="0" w:lastRow="0" w:firstColumn="0" w:lastColumn="0" w:noHBand="0" w:noVBand="0"/>
      </w:tblPr>
      <w:tblGrid>
        <w:gridCol w:w="704"/>
        <w:gridCol w:w="4688"/>
        <w:gridCol w:w="3968"/>
      </w:tblGrid>
      <w:tr w:rsidR="00BC6E8D" w:rsidRPr="00BC6E8D" w14:paraId="42961734" w14:textId="77777777" w:rsidTr="008029D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2C522E25" w14:textId="2430CE50" w:rsidR="00BC6E8D" w:rsidRPr="00BC6E8D" w:rsidRDefault="00BC6E8D" w:rsidP="00F4303E">
            <w:pPr>
              <w:rPr>
                <w:lang w:val="en-GB" w:eastAsia="en-US"/>
              </w:rPr>
            </w:pPr>
            <w:r>
              <w:rPr>
                <w:lang w:val="en-GB" w:eastAsia="en-US"/>
              </w:rPr>
              <w:t>ID</w:t>
            </w:r>
          </w:p>
        </w:tc>
        <w:tc>
          <w:tcPr>
            <w:cnfStyle w:val="000001000000" w:firstRow="0" w:lastRow="0" w:firstColumn="0" w:lastColumn="0" w:oddVBand="0" w:evenVBand="1" w:oddHBand="0" w:evenHBand="0" w:firstRowFirstColumn="0" w:firstRowLastColumn="0" w:lastRowFirstColumn="0" w:lastRowLastColumn="0"/>
            <w:tcW w:w="4688" w:type="dxa"/>
          </w:tcPr>
          <w:p w14:paraId="67C0FB36" w14:textId="4C3C3C62" w:rsidR="00BC6E8D" w:rsidRPr="00BC6E8D" w:rsidRDefault="00BC6E8D" w:rsidP="00F4303E">
            <w:pPr>
              <w:rPr>
                <w:lang w:val="en-GB" w:eastAsia="en-US"/>
              </w:rPr>
            </w:pPr>
            <w:r>
              <w:rPr>
                <w:lang w:val="en-GB" w:eastAsia="en-US"/>
              </w:rPr>
              <w:t>Description</w:t>
            </w:r>
          </w:p>
        </w:tc>
        <w:tc>
          <w:tcPr>
            <w:cnfStyle w:val="000010000000" w:firstRow="0" w:lastRow="0" w:firstColumn="0" w:lastColumn="0" w:oddVBand="1" w:evenVBand="0" w:oddHBand="0" w:evenHBand="0" w:firstRowFirstColumn="0" w:firstRowLastColumn="0" w:lastRowFirstColumn="0" w:lastRowLastColumn="0"/>
            <w:tcW w:w="3968" w:type="dxa"/>
          </w:tcPr>
          <w:p w14:paraId="7172222D" w14:textId="0C66F613" w:rsidR="00BC6E8D" w:rsidRPr="00BC6E8D" w:rsidRDefault="00BC6E8D" w:rsidP="00F4303E">
            <w:pPr>
              <w:rPr>
                <w:lang w:val="en-GB" w:eastAsia="en-US"/>
              </w:rPr>
            </w:pPr>
            <w:r>
              <w:rPr>
                <w:lang w:val="en-GB" w:eastAsia="en-US"/>
              </w:rPr>
              <w:t>Assumption</w:t>
            </w:r>
          </w:p>
        </w:tc>
      </w:tr>
      <w:tr w:rsidR="00C77EBF" w:rsidRPr="00BC6E8D" w14:paraId="45E53769" w14:textId="77777777" w:rsidTr="008029D6">
        <w:tc>
          <w:tcPr>
            <w:cnfStyle w:val="000010000000" w:firstRow="0" w:lastRow="0" w:firstColumn="0" w:lastColumn="0" w:oddVBand="1" w:evenVBand="0" w:oddHBand="0" w:evenHBand="0" w:firstRowFirstColumn="0" w:firstRowLastColumn="0" w:lastRowFirstColumn="0" w:lastRowLastColumn="0"/>
            <w:tcW w:w="704" w:type="dxa"/>
          </w:tcPr>
          <w:p w14:paraId="0294ADB3" w14:textId="77777777" w:rsidR="00C77EBF" w:rsidRPr="00BC6E8D" w:rsidRDefault="00C77EBF" w:rsidP="00C77EBF">
            <w:pPr>
              <w:rPr>
                <w:lang w:val="en-GB" w:eastAsia="en-US"/>
              </w:rPr>
            </w:pPr>
            <w:r w:rsidRPr="00BC6E8D">
              <w:rPr>
                <w:lang w:val="en-GB" w:eastAsia="en-US"/>
              </w:rPr>
              <w:t>#1</w:t>
            </w:r>
          </w:p>
        </w:tc>
        <w:tc>
          <w:tcPr>
            <w:cnfStyle w:val="000001000000" w:firstRow="0" w:lastRow="0" w:firstColumn="0" w:lastColumn="0" w:oddVBand="0" w:evenVBand="1" w:oddHBand="0" w:evenHBand="0" w:firstRowFirstColumn="0" w:firstRowLastColumn="0" w:lastRowFirstColumn="0" w:lastRowLastColumn="0"/>
            <w:tcW w:w="4688" w:type="dxa"/>
          </w:tcPr>
          <w:p w14:paraId="1CD84B76" w14:textId="77777777" w:rsidR="00C77EBF" w:rsidRPr="00BC6E8D" w:rsidRDefault="00C77EBF" w:rsidP="00C77EBF">
            <w:pPr>
              <w:rPr>
                <w:lang w:val="en-GB" w:eastAsia="en-US"/>
              </w:rPr>
            </w:pPr>
            <w:r w:rsidRPr="00BC6E8D">
              <w:rPr>
                <w:lang w:val="en-GB" w:eastAsia="en-US"/>
              </w:rPr>
              <w:t>Frequency ranges under consideration</w:t>
            </w:r>
          </w:p>
        </w:tc>
        <w:tc>
          <w:tcPr>
            <w:cnfStyle w:val="000010000000" w:firstRow="0" w:lastRow="0" w:firstColumn="0" w:lastColumn="0" w:oddVBand="1" w:evenVBand="0" w:oddHBand="0" w:evenHBand="0" w:firstRowFirstColumn="0" w:firstRowLastColumn="0" w:lastRowFirstColumn="0" w:lastRowLastColumn="0"/>
            <w:tcW w:w="3968" w:type="dxa"/>
          </w:tcPr>
          <w:p w14:paraId="30D3BC22" w14:textId="1BD86CB7" w:rsidR="00B3129D" w:rsidRPr="00BC6E8D" w:rsidRDefault="00B3129D" w:rsidP="00C77EBF">
            <w:pPr>
              <w:rPr>
                <w:lang w:val="en-GB" w:eastAsia="en-US"/>
              </w:rPr>
            </w:pPr>
            <w:r>
              <w:rPr>
                <w:lang w:val="en-GB" w:eastAsia="en-US"/>
              </w:rPr>
              <w:t>All Rel-15 FR2 bands for in-band measurements</w:t>
            </w:r>
          </w:p>
        </w:tc>
      </w:tr>
      <w:tr w:rsidR="00C77EBF" w:rsidRPr="00BC6E8D" w14:paraId="542273DD" w14:textId="77777777" w:rsidTr="008029D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058B8B2E" w14:textId="77777777" w:rsidR="00C77EBF" w:rsidRPr="00BC6E8D" w:rsidRDefault="00C77EBF" w:rsidP="00C77EBF">
            <w:pPr>
              <w:rPr>
                <w:lang w:val="en-GB" w:eastAsia="en-US"/>
              </w:rPr>
            </w:pPr>
            <w:r w:rsidRPr="00BC6E8D">
              <w:rPr>
                <w:lang w:val="en-GB" w:eastAsia="en-US"/>
              </w:rPr>
              <w:t>#2</w:t>
            </w:r>
          </w:p>
        </w:tc>
        <w:tc>
          <w:tcPr>
            <w:cnfStyle w:val="000001000000" w:firstRow="0" w:lastRow="0" w:firstColumn="0" w:lastColumn="0" w:oddVBand="0" w:evenVBand="1" w:oddHBand="0" w:evenHBand="0" w:firstRowFirstColumn="0" w:firstRowLastColumn="0" w:lastRowFirstColumn="0" w:lastRowLastColumn="0"/>
            <w:tcW w:w="4688" w:type="dxa"/>
          </w:tcPr>
          <w:p w14:paraId="55671F34" w14:textId="77777777" w:rsidR="00C77EBF" w:rsidRPr="00BC6E8D" w:rsidRDefault="00C77EBF" w:rsidP="00C77EBF">
            <w:pPr>
              <w:rPr>
                <w:lang w:val="en-GB" w:eastAsia="en-US"/>
              </w:rPr>
            </w:pPr>
            <w:r w:rsidRPr="00BC6E8D">
              <w:rPr>
                <w:lang w:val="en-GB" w:eastAsia="en-US"/>
              </w:rPr>
              <w:t xml:space="preserve">Size of QZ for IFF </w:t>
            </w:r>
          </w:p>
        </w:tc>
        <w:tc>
          <w:tcPr>
            <w:cnfStyle w:val="000010000000" w:firstRow="0" w:lastRow="0" w:firstColumn="0" w:lastColumn="0" w:oddVBand="1" w:evenVBand="0" w:oddHBand="0" w:evenHBand="0" w:firstRowFirstColumn="0" w:firstRowLastColumn="0" w:lastRowFirstColumn="0" w:lastRowLastColumn="0"/>
            <w:tcW w:w="3968" w:type="dxa"/>
          </w:tcPr>
          <w:p w14:paraId="7024F045" w14:textId="6F547559" w:rsidR="00C77EBF" w:rsidRPr="00BC6E8D" w:rsidRDefault="00B3129D" w:rsidP="00C77EBF">
            <w:pPr>
              <w:rPr>
                <w:lang w:val="en-GB" w:eastAsia="en-US"/>
              </w:rPr>
            </w:pPr>
            <w:r>
              <w:rPr>
                <w:lang w:val="en-GB" w:eastAsia="en-US"/>
              </w:rPr>
              <w:t>30 cm</w:t>
            </w:r>
          </w:p>
        </w:tc>
      </w:tr>
      <w:tr w:rsidR="00C77EBF" w:rsidRPr="00BC6E8D" w14:paraId="03579C77" w14:textId="77777777" w:rsidTr="008029D6">
        <w:tc>
          <w:tcPr>
            <w:cnfStyle w:val="000010000000" w:firstRow="0" w:lastRow="0" w:firstColumn="0" w:lastColumn="0" w:oddVBand="1" w:evenVBand="0" w:oddHBand="0" w:evenHBand="0" w:firstRowFirstColumn="0" w:firstRowLastColumn="0" w:lastRowFirstColumn="0" w:lastRowLastColumn="0"/>
            <w:tcW w:w="704" w:type="dxa"/>
          </w:tcPr>
          <w:p w14:paraId="48C3B53C" w14:textId="77777777" w:rsidR="00C77EBF" w:rsidRPr="00BC6E8D" w:rsidRDefault="00C77EBF" w:rsidP="00C77EBF">
            <w:pPr>
              <w:rPr>
                <w:lang w:val="en-GB" w:eastAsia="en-US"/>
              </w:rPr>
            </w:pPr>
            <w:r w:rsidRPr="00BC6E8D">
              <w:rPr>
                <w:lang w:val="en-GB" w:eastAsia="en-US"/>
              </w:rPr>
              <w:t>#3</w:t>
            </w:r>
          </w:p>
        </w:tc>
        <w:tc>
          <w:tcPr>
            <w:cnfStyle w:val="000001000000" w:firstRow="0" w:lastRow="0" w:firstColumn="0" w:lastColumn="0" w:oddVBand="0" w:evenVBand="1" w:oddHBand="0" w:evenHBand="0" w:firstRowFirstColumn="0" w:firstRowLastColumn="0" w:lastRowFirstColumn="0" w:lastRowLastColumn="0"/>
            <w:tcW w:w="4688" w:type="dxa"/>
          </w:tcPr>
          <w:p w14:paraId="170C915F" w14:textId="7BC34FBC" w:rsidR="00C77EBF" w:rsidRPr="00BC6E8D" w:rsidRDefault="00B3129D" w:rsidP="00C77EBF">
            <w:pPr>
              <w:rPr>
                <w:lang w:val="en-GB" w:eastAsia="en-US"/>
              </w:rPr>
            </w:pPr>
            <w:r>
              <w:rPr>
                <w:lang w:val="en-GB" w:eastAsia="en-US"/>
              </w:rPr>
              <w:t>UE power class</w:t>
            </w:r>
          </w:p>
        </w:tc>
        <w:tc>
          <w:tcPr>
            <w:cnfStyle w:val="000010000000" w:firstRow="0" w:lastRow="0" w:firstColumn="0" w:lastColumn="0" w:oddVBand="1" w:evenVBand="0" w:oddHBand="0" w:evenHBand="0" w:firstRowFirstColumn="0" w:firstRowLastColumn="0" w:lastRowFirstColumn="0" w:lastRowLastColumn="0"/>
            <w:tcW w:w="3968" w:type="dxa"/>
          </w:tcPr>
          <w:p w14:paraId="5831A36E" w14:textId="6243C1BC" w:rsidR="00C77EBF" w:rsidRPr="00BC6E8D" w:rsidRDefault="00B3129D" w:rsidP="00C77EBF">
            <w:pPr>
              <w:rPr>
                <w:lang w:val="en-GB" w:eastAsia="en-US"/>
              </w:rPr>
            </w:pPr>
            <w:r>
              <w:rPr>
                <w:lang w:val="en-GB" w:eastAsia="en-US"/>
              </w:rPr>
              <w:t>PC3</w:t>
            </w:r>
          </w:p>
        </w:tc>
      </w:tr>
      <w:tr w:rsidR="00C77EBF" w:rsidRPr="00BC6E8D" w14:paraId="35E4912F" w14:textId="77777777" w:rsidTr="008029D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531A2B1D" w14:textId="77777777" w:rsidR="00C77EBF" w:rsidRPr="00BC6E8D" w:rsidRDefault="00C77EBF" w:rsidP="00C77EBF">
            <w:pPr>
              <w:rPr>
                <w:lang w:val="en-GB" w:eastAsia="en-US"/>
              </w:rPr>
            </w:pPr>
            <w:r w:rsidRPr="00BC6E8D">
              <w:rPr>
                <w:lang w:val="en-GB" w:eastAsia="en-US"/>
              </w:rPr>
              <w:t>#5</w:t>
            </w:r>
          </w:p>
        </w:tc>
        <w:tc>
          <w:tcPr>
            <w:cnfStyle w:val="000001000000" w:firstRow="0" w:lastRow="0" w:firstColumn="0" w:lastColumn="0" w:oddVBand="0" w:evenVBand="1" w:oddHBand="0" w:evenHBand="0" w:firstRowFirstColumn="0" w:firstRowLastColumn="0" w:lastRowFirstColumn="0" w:lastRowLastColumn="0"/>
            <w:tcW w:w="4688" w:type="dxa"/>
          </w:tcPr>
          <w:p w14:paraId="2DF4E5FB" w14:textId="7D8DA319" w:rsidR="00C77EBF" w:rsidRPr="00BC6E8D" w:rsidRDefault="00C77EBF" w:rsidP="00B3129D">
            <w:pPr>
              <w:rPr>
                <w:lang w:val="en-GB" w:eastAsia="en-US"/>
              </w:rPr>
            </w:pPr>
            <w:r w:rsidRPr="00BC6E8D">
              <w:rPr>
                <w:lang w:val="en-GB" w:eastAsia="en-US"/>
              </w:rPr>
              <w:t xml:space="preserve">Temperature </w:t>
            </w:r>
            <w:r w:rsidR="00B3129D">
              <w:rPr>
                <w:lang w:val="en-GB" w:eastAsia="en-US"/>
              </w:rPr>
              <w:t>range of the test equipment</w:t>
            </w:r>
          </w:p>
        </w:tc>
        <w:tc>
          <w:tcPr>
            <w:cnfStyle w:val="000010000000" w:firstRow="0" w:lastRow="0" w:firstColumn="0" w:lastColumn="0" w:oddVBand="1" w:evenVBand="0" w:oddHBand="0" w:evenHBand="0" w:firstRowFirstColumn="0" w:firstRowLastColumn="0" w:lastRowFirstColumn="0" w:lastRowLastColumn="0"/>
            <w:tcW w:w="3968" w:type="dxa"/>
          </w:tcPr>
          <w:p w14:paraId="27279DFC" w14:textId="19015CC8" w:rsidR="00C77EBF" w:rsidRPr="00BC6E8D" w:rsidRDefault="004319F5" w:rsidP="00C77EBF">
            <w:pPr>
              <w:rPr>
                <w:lang w:val="en-GB" w:eastAsia="en-US"/>
              </w:rPr>
            </w:pPr>
            <w:r>
              <w:rPr>
                <w:lang w:val="en-GB" w:eastAsia="en-US"/>
              </w:rPr>
              <w:t>20°C – 35</w:t>
            </w:r>
            <w:r w:rsidR="00B3129D">
              <w:rPr>
                <w:lang w:val="en-GB" w:eastAsia="en-US"/>
              </w:rPr>
              <w:t>°C</w:t>
            </w:r>
          </w:p>
        </w:tc>
      </w:tr>
      <w:tr w:rsidR="00C77EBF" w:rsidRPr="00BC6E8D" w14:paraId="1103E519" w14:textId="77777777" w:rsidTr="008029D6">
        <w:tc>
          <w:tcPr>
            <w:cnfStyle w:val="000010000000" w:firstRow="0" w:lastRow="0" w:firstColumn="0" w:lastColumn="0" w:oddVBand="1" w:evenVBand="0" w:oddHBand="0" w:evenHBand="0" w:firstRowFirstColumn="0" w:firstRowLastColumn="0" w:lastRowFirstColumn="0" w:lastRowLastColumn="0"/>
            <w:tcW w:w="704" w:type="dxa"/>
          </w:tcPr>
          <w:p w14:paraId="1CA27A3D" w14:textId="77777777" w:rsidR="00C77EBF" w:rsidRPr="00BC6E8D" w:rsidRDefault="00C77EBF" w:rsidP="00C77EBF">
            <w:pPr>
              <w:rPr>
                <w:lang w:val="en-GB" w:eastAsia="en-US"/>
              </w:rPr>
            </w:pPr>
            <w:r w:rsidRPr="00BC6E8D">
              <w:rPr>
                <w:lang w:val="en-GB" w:eastAsia="en-US"/>
              </w:rPr>
              <w:t>#6</w:t>
            </w:r>
          </w:p>
        </w:tc>
        <w:tc>
          <w:tcPr>
            <w:cnfStyle w:val="000001000000" w:firstRow="0" w:lastRow="0" w:firstColumn="0" w:lastColumn="0" w:oddVBand="0" w:evenVBand="1" w:oddHBand="0" w:evenHBand="0" w:firstRowFirstColumn="0" w:firstRowLastColumn="0" w:lastRowFirstColumn="0" w:lastRowLastColumn="0"/>
            <w:tcW w:w="4688" w:type="dxa"/>
          </w:tcPr>
          <w:p w14:paraId="2038388D" w14:textId="73BDE7D9" w:rsidR="00C77EBF" w:rsidRPr="00BC6E8D" w:rsidRDefault="00B3129D" w:rsidP="00C77EBF">
            <w:pPr>
              <w:rPr>
                <w:lang w:val="en-GB" w:eastAsia="en-US"/>
              </w:rPr>
            </w:pPr>
            <w:r>
              <w:rPr>
                <w:lang w:val="en-GB" w:eastAsia="en-US"/>
              </w:rPr>
              <w:t>Channel bandwidth</w:t>
            </w:r>
          </w:p>
        </w:tc>
        <w:tc>
          <w:tcPr>
            <w:cnfStyle w:val="000010000000" w:firstRow="0" w:lastRow="0" w:firstColumn="0" w:lastColumn="0" w:oddVBand="1" w:evenVBand="0" w:oddHBand="0" w:evenHBand="0" w:firstRowFirstColumn="0" w:firstRowLastColumn="0" w:lastRowFirstColumn="0" w:lastRowLastColumn="0"/>
            <w:tcW w:w="3968" w:type="dxa"/>
          </w:tcPr>
          <w:p w14:paraId="27DE2A27" w14:textId="1061F1F1" w:rsidR="00C77EBF" w:rsidRPr="00BC6E8D" w:rsidRDefault="00B3129D" w:rsidP="00C77EBF">
            <w:pPr>
              <w:rPr>
                <w:lang w:val="en-GB" w:eastAsia="en-US"/>
              </w:rPr>
            </w:pPr>
            <w:r>
              <w:rPr>
                <w:lang w:val="en-GB" w:eastAsia="en-US"/>
              </w:rPr>
              <w:t>400 MHz</w:t>
            </w:r>
          </w:p>
        </w:tc>
      </w:tr>
    </w:tbl>
    <w:p w14:paraId="003BC964" w14:textId="77777777" w:rsidR="00BC6E8D" w:rsidRPr="00BC6E8D" w:rsidRDefault="00BC6E8D" w:rsidP="00BC6E8D">
      <w:pPr>
        <w:rPr>
          <w:lang w:val="en-GB" w:eastAsia="en-US"/>
        </w:rPr>
      </w:pPr>
    </w:p>
    <w:bookmarkEnd w:id="0"/>
    <w:bookmarkEnd w:id="1"/>
    <w:p w14:paraId="7F705E55" w14:textId="656C3BCF" w:rsidR="00AA56D9" w:rsidRPr="00B55C47" w:rsidRDefault="00AA56D9" w:rsidP="00AA56D9">
      <w:pPr>
        <w:pStyle w:val="berschrift1"/>
        <w:rPr>
          <w:lang w:val="en-US"/>
        </w:rPr>
      </w:pPr>
      <w:r w:rsidRPr="00B55C47">
        <w:rPr>
          <w:lang w:val="en-US"/>
        </w:rPr>
        <w:tab/>
        <w:t>Conclusion</w:t>
      </w:r>
    </w:p>
    <w:p w14:paraId="043F6814" w14:textId="74EF62EF" w:rsidR="00AA56D9" w:rsidRDefault="00D00445" w:rsidP="00AA56D9">
      <w:pPr>
        <w:rPr>
          <w:lang w:eastAsia="en-US"/>
        </w:rPr>
      </w:pPr>
      <w:r w:rsidRPr="00B55C47">
        <w:rPr>
          <w:lang w:eastAsia="en-US"/>
        </w:rPr>
        <w:t xml:space="preserve">In summary, </w:t>
      </w:r>
      <w:r w:rsidR="000E58F7">
        <w:rPr>
          <w:lang w:eastAsia="en-US"/>
        </w:rPr>
        <w:t>the mismatch MU for ACLR has been discussed.</w:t>
      </w:r>
    </w:p>
    <w:p w14:paraId="6E2A0621" w14:textId="77777777" w:rsidR="000E58F7" w:rsidRPr="00C623B8" w:rsidRDefault="000E58F7" w:rsidP="000E58F7">
      <w:pPr>
        <w:rPr>
          <w:b/>
        </w:rPr>
      </w:pPr>
      <w:r w:rsidRPr="00C623B8">
        <w:rPr>
          <w:b/>
        </w:rPr>
        <w:t>Observation 1: Due to the fast changes of phase in twice the channel bandwidth the pairs of mismatches of the channel and adjacent channel measurements do not match and cannot be eliminated.</w:t>
      </w:r>
    </w:p>
    <w:p w14:paraId="0D98EEB9" w14:textId="77777777" w:rsidR="000E58F7" w:rsidRDefault="000E58F7" w:rsidP="000E58F7">
      <w:pPr>
        <w:rPr>
          <w:b/>
        </w:rPr>
      </w:pPr>
      <w:r w:rsidRPr="00C623B8">
        <w:rPr>
          <w:b/>
        </w:rPr>
        <w:t>Observation 2: Due to the power level difference between channel and adjacent channel test system</w:t>
      </w:r>
      <w:r>
        <w:rPr>
          <w:b/>
        </w:rPr>
        <w:t>s</w:t>
      </w:r>
      <w:r w:rsidRPr="00C623B8">
        <w:rPr>
          <w:b/>
        </w:rPr>
        <w:t xml:space="preserve"> may apply different RF paths which prevents the elimination of matching pairs of mismatches.</w:t>
      </w:r>
    </w:p>
    <w:p w14:paraId="4B7D32AB" w14:textId="03AF1634" w:rsidR="000E58F7" w:rsidRPr="000E58F7" w:rsidRDefault="000E58F7" w:rsidP="000E58F7">
      <w:pPr>
        <w:rPr>
          <w:b/>
        </w:rPr>
      </w:pPr>
      <w:bookmarkStart w:id="3" w:name="_Ref473660868"/>
      <w:bookmarkStart w:id="4" w:name="_Ref473660708"/>
      <w:bookmarkStart w:id="5" w:name="OLE_LINK6"/>
      <w:bookmarkStart w:id="6" w:name="OLE_LINK7"/>
      <w:r w:rsidRPr="000E58F7">
        <w:rPr>
          <w:b/>
        </w:rPr>
        <w:t xml:space="preserve">Proposal 1: The mismatch MU has to be taken into account </w:t>
      </w:r>
      <w:r>
        <w:rPr>
          <w:b/>
        </w:rPr>
        <w:t xml:space="preserve">both </w:t>
      </w:r>
      <w:r w:rsidRPr="000E58F7">
        <w:rPr>
          <w:b/>
        </w:rPr>
        <w:t xml:space="preserve">for the channel and adjacent channel measurements resulting in a factor of </w:t>
      </w:r>
      <m:oMath>
        <m:rad>
          <m:radPr>
            <m:degHide m:val="1"/>
            <m:ctrlPr>
              <w:rPr>
                <w:rFonts w:ascii="Cambria Math" w:hAnsi="Cambria Math"/>
                <w:b/>
                <w:i/>
              </w:rPr>
            </m:ctrlPr>
          </m:radPr>
          <m:deg/>
          <m:e>
            <m:r>
              <m:rPr>
                <m:sty m:val="bi"/>
              </m:rPr>
              <w:rPr>
                <w:rFonts w:ascii="Cambria Math" w:hAnsi="Cambria Math"/>
              </w:rPr>
              <m:t>2</m:t>
            </m:r>
          </m:e>
        </m:rad>
      </m:oMath>
      <w:r w:rsidRPr="000E58F7">
        <w:rPr>
          <w:b/>
        </w:rPr>
        <w:t xml:space="preserve"> of the mismatch value of a single measurement. Apply 1.84 dB for the </w:t>
      </w:r>
      <w:r>
        <w:rPr>
          <w:b/>
        </w:rPr>
        <w:t xml:space="preserve">standard deviation </w:t>
      </w:r>
      <w:r w:rsidRPr="000E58F7">
        <w:rPr>
          <w:b/>
        </w:rPr>
        <w:t xml:space="preserve">of the mismatch MU for the ACLR test case. </w:t>
      </w:r>
    </w:p>
    <w:p w14:paraId="0B2C4AC6" w14:textId="4895ED80" w:rsidR="00AF2B58" w:rsidRPr="00B55C47" w:rsidRDefault="00AF2B58" w:rsidP="00AF2B58">
      <w:pPr>
        <w:pStyle w:val="berschrift1"/>
        <w:numPr>
          <w:ilvl w:val="0"/>
          <w:numId w:val="0"/>
        </w:numPr>
        <w:ind w:left="432" w:hanging="432"/>
        <w:rPr>
          <w:rFonts w:cs="Arial"/>
          <w:lang w:val="en-US"/>
        </w:rPr>
      </w:pPr>
      <w:r w:rsidRPr="00B55C47">
        <w:rPr>
          <w:rFonts w:cs="Arial"/>
          <w:lang w:val="en-US"/>
        </w:rPr>
        <w:lastRenderedPageBreak/>
        <w:t>References</w:t>
      </w:r>
    </w:p>
    <w:p w14:paraId="6AED9EF5" w14:textId="332AA78A" w:rsidR="00E446E8" w:rsidRPr="00C623B8" w:rsidRDefault="006B5C72" w:rsidP="00C623B8">
      <w:pPr>
        <w:pStyle w:val="Listenabsatz"/>
        <w:numPr>
          <w:ilvl w:val="0"/>
          <w:numId w:val="4"/>
        </w:numPr>
        <w:rPr>
          <w:lang w:val="en-US"/>
        </w:rPr>
      </w:pPr>
      <w:r>
        <w:rPr>
          <w:lang w:val="en-GB"/>
        </w:rPr>
        <w:t>R5-1</w:t>
      </w:r>
      <w:r w:rsidR="00B3129D">
        <w:rPr>
          <w:lang w:val="en-GB"/>
        </w:rPr>
        <w:t>9</w:t>
      </w:r>
      <w:r w:rsidR="00FE1D92">
        <w:rPr>
          <w:lang w:val="en-GB"/>
        </w:rPr>
        <w:t>2</w:t>
      </w:r>
      <w:r w:rsidR="00C623B8">
        <w:rPr>
          <w:lang w:val="en-GB"/>
        </w:rPr>
        <w:t>661</w:t>
      </w:r>
      <w:r>
        <w:rPr>
          <w:lang w:val="en-GB"/>
        </w:rPr>
        <w:t xml:space="preserve">, </w:t>
      </w:r>
      <w:r w:rsidR="00C623B8" w:rsidRPr="00C623B8">
        <w:rPr>
          <w:lang w:val="en-GB"/>
        </w:rPr>
        <w:t>On ACLR measurement uncertainty</w:t>
      </w:r>
      <w:r w:rsidR="00B3129D">
        <w:rPr>
          <w:lang w:val="en-US"/>
        </w:rPr>
        <w:t xml:space="preserve">, </w:t>
      </w:r>
      <w:r w:rsidR="00C623B8">
        <w:rPr>
          <w:lang w:val="en-US"/>
        </w:rPr>
        <w:t>Keysight Technologies</w:t>
      </w:r>
      <w:r w:rsidR="00B3129D">
        <w:rPr>
          <w:lang w:val="en-GB"/>
        </w:rPr>
        <w:t xml:space="preserve">, </w:t>
      </w:r>
      <w:r w:rsidR="00E446E8" w:rsidRPr="00B3129D">
        <w:rPr>
          <w:lang w:val="en-GB"/>
        </w:rPr>
        <w:t>3GPP TSG RAN WG</w:t>
      </w:r>
      <w:r w:rsidR="005F0749" w:rsidRPr="00B3129D">
        <w:rPr>
          <w:lang w:val="en-GB"/>
        </w:rPr>
        <w:t>5 Meeting #</w:t>
      </w:r>
      <w:r w:rsidR="00FE1D92">
        <w:rPr>
          <w:lang w:val="en-GB"/>
        </w:rPr>
        <w:t>82</w:t>
      </w:r>
      <w:r w:rsidR="00E446E8" w:rsidRPr="00B3129D">
        <w:rPr>
          <w:lang w:val="en-GB"/>
        </w:rPr>
        <w:t xml:space="preserve">, </w:t>
      </w:r>
      <w:r w:rsidR="00FE1D92">
        <w:rPr>
          <w:lang w:val="en-GB"/>
        </w:rPr>
        <w:t>February</w:t>
      </w:r>
      <w:r w:rsidR="00B3129D">
        <w:rPr>
          <w:lang w:val="en-GB"/>
        </w:rPr>
        <w:t xml:space="preserve"> 2019</w:t>
      </w:r>
    </w:p>
    <w:p w14:paraId="3A359935" w14:textId="3303938C" w:rsidR="00C623B8" w:rsidRPr="00C623B8" w:rsidRDefault="00C623B8" w:rsidP="00C623B8">
      <w:pPr>
        <w:pStyle w:val="Listenabsatz"/>
        <w:numPr>
          <w:ilvl w:val="0"/>
          <w:numId w:val="4"/>
        </w:numPr>
        <w:rPr>
          <w:lang w:val="en-US"/>
        </w:rPr>
      </w:pPr>
      <w:r>
        <w:rPr>
          <w:lang w:val="en-US"/>
        </w:rPr>
        <w:t xml:space="preserve">R5-191625, </w:t>
      </w:r>
      <w:r w:rsidRPr="00C623B8">
        <w:rPr>
          <w:lang w:val="en-US"/>
        </w:rPr>
        <w:t>MU for QoQZ for ACLR</w:t>
      </w:r>
      <w:r>
        <w:rPr>
          <w:lang w:val="en-US"/>
        </w:rPr>
        <w:t>,</w:t>
      </w:r>
      <w:r w:rsidRPr="00C623B8">
        <w:rPr>
          <w:lang w:val="en-US"/>
        </w:rPr>
        <w:t xml:space="preserve"> </w:t>
      </w:r>
      <w:r>
        <w:rPr>
          <w:lang w:val="en-US"/>
        </w:rPr>
        <w:t>Keysight Technologies</w:t>
      </w:r>
      <w:r>
        <w:rPr>
          <w:lang w:val="en-GB"/>
        </w:rPr>
        <w:t xml:space="preserve">, </w:t>
      </w:r>
      <w:r w:rsidRPr="00B3129D">
        <w:rPr>
          <w:lang w:val="en-GB"/>
        </w:rPr>
        <w:t>3GPP TSG RAN WG5 Meeting #</w:t>
      </w:r>
      <w:r>
        <w:rPr>
          <w:lang w:val="en-GB"/>
        </w:rPr>
        <w:t>82</w:t>
      </w:r>
      <w:r w:rsidRPr="00B3129D">
        <w:rPr>
          <w:lang w:val="en-GB"/>
        </w:rPr>
        <w:t xml:space="preserve">, </w:t>
      </w:r>
      <w:r>
        <w:rPr>
          <w:lang w:val="en-GB"/>
        </w:rPr>
        <w:t>February 2019</w:t>
      </w:r>
    </w:p>
    <w:p w14:paraId="066A1BBF" w14:textId="19F67567" w:rsidR="00C623B8" w:rsidRPr="00B3129D" w:rsidRDefault="00C623B8" w:rsidP="00C623B8">
      <w:pPr>
        <w:pStyle w:val="Listenabsatz"/>
        <w:numPr>
          <w:ilvl w:val="0"/>
          <w:numId w:val="4"/>
        </w:numPr>
        <w:rPr>
          <w:lang w:val="en-US"/>
        </w:rPr>
      </w:pPr>
      <w:r>
        <w:rPr>
          <w:lang w:val="en-US"/>
        </w:rPr>
        <w:t xml:space="preserve">R5-192659, </w:t>
      </w:r>
      <w:r w:rsidRPr="00C623B8">
        <w:rPr>
          <w:lang w:val="en-US"/>
        </w:rPr>
        <w:t>On the QoQZ impact for ACLR</w:t>
      </w:r>
      <w:r>
        <w:rPr>
          <w:lang w:val="en-US"/>
        </w:rPr>
        <w:t xml:space="preserve">, </w:t>
      </w:r>
      <w:r w:rsidRPr="00C623B8">
        <w:rPr>
          <w:lang w:val="en-US"/>
        </w:rPr>
        <w:t>Anritsu</w:t>
      </w:r>
      <w:r>
        <w:rPr>
          <w:lang w:val="en-US"/>
        </w:rPr>
        <w:t xml:space="preserve">, </w:t>
      </w:r>
      <w:r w:rsidRPr="00B3129D">
        <w:rPr>
          <w:lang w:val="en-GB"/>
        </w:rPr>
        <w:t>3GPP TSG RAN WG5 Meeting #</w:t>
      </w:r>
      <w:r>
        <w:rPr>
          <w:lang w:val="en-GB"/>
        </w:rPr>
        <w:t>82</w:t>
      </w:r>
      <w:r w:rsidRPr="00B3129D">
        <w:rPr>
          <w:lang w:val="en-GB"/>
        </w:rPr>
        <w:t xml:space="preserve">, </w:t>
      </w:r>
      <w:r>
        <w:rPr>
          <w:lang w:val="en-GB"/>
        </w:rPr>
        <w:t>February 2019</w:t>
      </w:r>
      <w:bookmarkEnd w:id="3"/>
      <w:bookmarkEnd w:id="4"/>
      <w:bookmarkEnd w:id="5"/>
      <w:bookmarkEnd w:id="6"/>
    </w:p>
    <w:sectPr w:rsidR="00C623B8" w:rsidRPr="00B3129D"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7AEA05" w14:textId="77777777" w:rsidR="00FC6D69" w:rsidRDefault="00FC6D69" w:rsidP="00371D7D">
      <w:r>
        <w:separator/>
      </w:r>
    </w:p>
  </w:endnote>
  <w:endnote w:type="continuationSeparator" w:id="0">
    <w:p w14:paraId="7A979322" w14:textId="77777777" w:rsidR="00FC6D69" w:rsidRDefault="00FC6D69"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Black">
    <w:panose1 w:val="020B0A040201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panose1 w:val="02070309020205020404"/>
    <w:charset w:val="02"/>
    <w:family w:val="modern"/>
    <w:pitch w:val="fixed"/>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432A57" w:rsidRDefault="00432A5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359513AD" w:rsidR="00432A57" w:rsidRPr="000E7B1E" w:rsidRDefault="00432A57"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5935E4">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432A57" w:rsidRDefault="00432A5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D87755" w14:textId="77777777" w:rsidR="00FC6D69" w:rsidRDefault="00FC6D69" w:rsidP="00371D7D">
      <w:r>
        <w:separator/>
      </w:r>
    </w:p>
  </w:footnote>
  <w:footnote w:type="continuationSeparator" w:id="0">
    <w:p w14:paraId="79A61547" w14:textId="77777777" w:rsidR="00FC6D69" w:rsidRDefault="00FC6D69"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432A57" w:rsidRDefault="00432A5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432A57" w:rsidRDefault="00432A5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432A57" w:rsidRDefault="00432A5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2"/>
  </w:num>
  <w:num w:numId="2">
    <w:abstractNumId w:val="3"/>
  </w:num>
  <w:num w:numId="3">
    <w:abstractNumId w:val="0"/>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1F7B"/>
    <w:rsid w:val="00013807"/>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3C77"/>
    <w:rsid w:val="00044187"/>
    <w:rsid w:val="0004547C"/>
    <w:rsid w:val="00045894"/>
    <w:rsid w:val="00047428"/>
    <w:rsid w:val="00047E75"/>
    <w:rsid w:val="00052708"/>
    <w:rsid w:val="00054DB3"/>
    <w:rsid w:val="0006221F"/>
    <w:rsid w:val="00062ECE"/>
    <w:rsid w:val="00063C4D"/>
    <w:rsid w:val="000652BE"/>
    <w:rsid w:val="0006555A"/>
    <w:rsid w:val="00075135"/>
    <w:rsid w:val="000762B7"/>
    <w:rsid w:val="00076F79"/>
    <w:rsid w:val="000814E4"/>
    <w:rsid w:val="00081C35"/>
    <w:rsid w:val="000828B5"/>
    <w:rsid w:val="00082A5B"/>
    <w:rsid w:val="00092C97"/>
    <w:rsid w:val="000953D1"/>
    <w:rsid w:val="00096AAF"/>
    <w:rsid w:val="000A0514"/>
    <w:rsid w:val="000A262C"/>
    <w:rsid w:val="000A2FB0"/>
    <w:rsid w:val="000A2FE2"/>
    <w:rsid w:val="000A3642"/>
    <w:rsid w:val="000A6628"/>
    <w:rsid w:val="000A70A6"/>
    <w:rsid w:val="000A733C"/>
    <w:rsid w:val="000B0F54"/>
    <w:rsid w:val="000B3739"/>
    <w:rsid w:val="000B663A"/>
    <w:rsid w:val="000B7FC7"/>
    <w:rsid w:val="000C194F"/>
    <w:rsid w:val="000C1C6D"/>
    <w:rsid w:val="000C2BDD"/>
    <w:rsid w:val="000C46D4"/>
    <w:rsid w:val="000C4F6E"/>
    <w:rsid w:val="000C6E65"/>
    <w:rsid w:val="000C7078"/>
    <w:rsid w:val="000C7318"/>
    <w:rsid w:val="000C7565"/>
    <w:rsid w:val="000D0908"/>
    <w:rsid w:val="000D0E8E"/>
    <w:rsid w:val="000D0EAF"/>
    <w:rsid w:val="000D347D"/>
    <w:rsid w:val="000D4A19"/>
    <w:rsid w:val="000D679D"/>
    <w:rsid w:val="000D68AB"/>
    <w:rsid w:val="000D79F1"/>
    <w:rsid w:val="000D7CF7"/>
    <w:rsid w:val="000E00AB"/>
    <w:rsid w:val="000E0AB9"/>
    <w:rsid w:val="000E444E"/>
    <w:rsid w:val="000E58F7"/>
    <w:rsid w:val="000E75B0"/>
    <w:rsid w:val="000E7B1E"/>
    <w:rsid w:val="000F07A2"/>
    <w:rsid w:val="000F0F62"/>
    <w:rsid w:val="000F2169"/>
    <w:rsid w:val="000F6436"/>
    <w:rsid w:val="00100D39"/>
    <w:rsid w:val="0010135A"/>
    <w:rsid w:val="001034CA"/>
    <w:rsid w:val="0010446A"/>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3745"/>
    <w:rsid w:val="00126CE6"/>
    <w:rsid w:val="00132BDD"/>
    <w:rsid w:val="001339FF"/>
    <w:rsid w:val="001378A7"/>
    <w:rsid w:val="0014085E"/>
    <w:rsid w:val="0014530C"/>
    <w:rsid w:val="0015068F"/>
    <w:rsid w:val="001530C0"/>
    <w:rsid w:val="00153604"/>
    <w:rsid w:val="001553DE"/>
    <w:rsid w:val="0015562C"/>
    <w:rsid w:val="0015692F"/>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A3FA2"/>
    <w:rsid w:val="001B0670"/>
    <w:rsid w:val="001B0742"/>
    <w:rsid w:val="001B137F"/>
    <w:rsid w:val="001B2191"/>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7CE"/>
    <w:rsid w:val="001D369F"/>
    <w:rsid w:val="001D5A32"/>
    <w:rsid w:val="001E0A0B"/>
    <w:rsid w:val="001E18D8"/>
    <w:rsid w:val="001E190C"/>
    <w:rsid w:val="001E540B"/>
    <w:rsid w:val="001E5776"/>
    <w:rsid w:val="001E73BE"/>
    <w:rsid w:val="001E744C"/>
    <w:rsid w:val="001E7B76"/>
    <w:rsid w:val="001F0673"/>
    <w:rsid w:val="001F4112"/>
    <w:rsid w:val="001F5452"/>
    <w:rsid w:val="001F67E5"/>
    <w:rsid w:val="001F6CC0"/>
    <w:rsid w:val="00206F1C"/>
    <w:rsid w:val="002101B8"/>
    <w:rsid w:val="00210BB9"/>
    <w:rsid w:val="002119D0"/>
    <w:rsid w:val="00211B0D"/>
    <w:rsid w:val="00212846"/>
    <w:rsid w:val="00215CC4"/>
    <w:rsid w:val="00216986"/>
    <w:rsid w:val="00216A6B"/>
    <w:rsid w:val="00220316"/>
    <w:rsid w:val="0022150D"/>
    <w:rsid w:val="002225C4"/>
    <w:rsid w:val="00224203"/>
    <w:rsid w:val="002246F3"/>
    <w:rsid w:val="0022473C"/>
    <w:rsid w:val="002265E1"/>
    <w:rsid w:val="00226E95"/>
    <w:rsid w:val="00227D50"/>
    <w:rsid w:val="0023375F"/>
    <w:rsid w:val="0023488B"/>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1C91"/>
    <w:rsid w:val="002759B6"/>
    <w:rsid w:val="00276F00"/>
    <w:rsid w:val="00280D58"/>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5E41"/>
    <w:rsid w:val="002A659B"/>
    <w:rsid w:val="002B111A"/>
    <w:rsid w:val="002B3C4B"/>
    <w:rsid w:val="002B5523"/>
    <w:rsid w:val="002B5708"/>
    <w:rsid w:val="002B5F65"/>
    <w:rsid w:val="002B7900"/>
    <w:rsid w:val="002C098B"/>
    <w:rsid w:val="002C3A4F"/>
    <w:rsid w:val="002C48E9"/>
    <w:rsid w:val="002C75A4"/>
    <w:rsid w:val="002D0A92"/>
    <w:rsid w:val="002D0C60"/>
    <w:rsid w:val="002D394E"/>
    <w:rsid w:val="002D5691"/>
    <w:rsid w:val="002E0D1B"/>
    <w:rsid w:val="002E1075"/>
    <w:rsid w:val="002E3CF0"/>
    <w:rsid w:val="002E434E"/>
    <w:rsid w:val="002E4E69"/>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672D"/>
    <w:rsid w:val="00327814"/>
    <w:rsid w:val="003300C3"/>
    <w:rsid w:val="00330686"/>
    <w:rsid w:val="003321C2"/>
    <w:rsid w:val="00332D69"/>
    <w:rsid w:val="003344C4"/>
    <w:rsid w:val="00334F04"/>
    <w:rsid w:val="003434B3"/>
    <w:rsid w:val="00344A92"/>
    <w:rsid w:val="00344B2B"/>
    <w:rsid w:val="0035204A"/>
    <w:rsid w:val="0036038D"/>
    <w:rsid w:val="003607C5"/>
    <w:rsid w:val="003608E0"/>
    <w:rsid w:val="003660C7"/>
    <w:rsid w:val="003664A2"/>
    <w:rsid w:val="00367826"/>
    <w:rsid w:val="00367E6D"/>
    <w:rsid w:val="00371D7D"/>
    <w:rsid w:val="003722DF"/>
    <w:rsid w:val="00372474"/>
    <w:rsid w:val="003728C6"/>
    <w:rsid w:val="00372DAC"/>
    <w:rsid w:val="003750AC"/>
    <w:rsid w:val="00377106"/>
    <w:rsid w:val="003812CA"/>
    <w:rsid w:val="003838EA"/>
    <w:rsid w:val="00384B70"/>
    <w:rsid w:val="0038590F"/>
    <w:rsid w:val="00397E2F"/>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C6C99"/>
    <w:rsid w:val="003D0E5C"/>
    <w:rsid w:val="003D34A5"/>
    <w:rsid w:val="003D51E6"/>
    <w:rsid w:val="003D602B"/>
    <w:rsid w:val="003D7784"/>
    <w:rsid w:val="003D7B2C"/>
    <w:rsid w:val="003E12B0"/>
    <w:rsid w:val="003E2565"/>
    <w:rsid w:val="003E5779"/>
    <w:rsid w:val="003F0E6E"/>
    <w:rsid w:val="003F1A78"/>
    <w:rsid w:val="003F2D2A"/>
    <w:rsid w:val="003F6AB7"/>
    <w:rsid w:val="004002C9"/>
    <w:rsid w:val="004033E9"/>
    <w:rsid w:val="004120AE"/>
    <w:rsid w:val="004137F2"/>
    <w:rsid w:val="004149E9"/>
    <w:rsid w:val="00420D58"/>
    <w:rsid w:val="00423201"/>
    <w:rsid w:val="004257E2"/>
    <w:rsid w:val="0043036D"/>
    <w:rsid w:val="004319F5"/>
    <w:rsid w:val="004324FB"/>
    <w:rsid w:val="004325A5"/>
    <w:rsid w:val="00432A57"/>
    <w:rsid w:val="004340EB"/>
    <w:rsid w:val="00434839"/>
    <w:rsid w:val="004372AD"/>
    <w:rsid w:val="004417C1"/>
    <w:rsid w:val="00442027"/>
    <w:rsid w:val="00442365"/>
    <w:rsid w:val="00445FD4"/>
    <w:rsid w:val="00446661"/>
    <w:rsid w:val="00451093"/>
    <w:rsid w:val="00455988"/>
    <w:rsid w:val="004563CF"/>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9406E"/>
    <w:rsid w:val="00497700"/>
    <w:rsid w:val="004A04A5"/>
    <w:rsid w:val="004A2F58"/>
    <w:rsid w:val="004A3D93"/>
    <w:rsid w:val="004A4033"/>
    <w:rsid w:val="004A5815"/>
    <w:rsid w:val="004A60F7"/>
    <w:rsid w:val="004A79DF"/>
    <w:rsid w:val="004B0619"/>
    <w:rsid w:val="004B0EE9"/>
    <w:rsid w:val="004B4C96"/>
    <w:rsid w:val="004C0EA3"/>
    <w:rsid w:val="004C6EB0"/>
    <w:rsid w:val="004D0D9B"/>
    <w:rsid w:val="004D1D11"/>
    <w:rsid w:val="004D2DCF"/>
    <w:rsid w:val="004D54FF"/>
    <w:rsid w:val="004D74F3"/>
    <w:rsid w:val="004E02C2"/>
    <w:rsid w:val="004E1ED2"/>
    <w:rsid w:val="004E2925"/>
    <w:rsid w:val="004E3358"/>
    <w:rsid w:val="004E3BCC"/>
    <w:rsid w:val="004E4907"/>
    <w:rsid w:val="004F17EE"/>
    <w:rsid w:val="004F26B4"/>
    <w:rsid w:val="004F27A7"/>
    <w:rsid w:val="004F36A7"/>
    <w:rsid w:val="004F4D21"/>
    <w:rsid w:val="004F593F"/>
    <w:rsid w:val="004F697D"/>
    <w:rsid w:val="004F736B"/>
    <w:rsid w:val="004F7D33"/>
    <w:rsid w:val="005023AD"/>
    <w:rsid w:val="00502740"/>
    <w:rsid w:val="00502B4D"/>
    <w:rsid w:val="00506FB3"/>
    <w:rsid w:val="005078E7"/>
    <w:rsid w:val="00510F85"/>
    <w:rsid w:val="00514970"/>
    <w:rsid w:val="00516D9C"/>
    <w:rsid w:val="00517DEB"/>
    <w:rsid w:val="005208AB"/>
    <w:rsid w:val="00521C12"/>
    <w:rsid w:val="0052278C"/>
    <w:rsid w:val="005242EF"/>
    <w:rsid w:val="005247E8"/>
    <w:rsid w:val="0052481A"/>
    <w:rsid w:val="00524CE0"/>
    <w:rsid w:val="0052534D"/>
    <w:rsid w:val="00525441"/>
    <w:rsid w:val="005337E7"/>
    <w:rsid w:val="00533FBD"/>
    <w:rsid w:val="00534096"/>
    <w:rsid w:val="005346EC"/>
    <w:rsid w:val="00534B99"/>
    <w:rsid w:val="005356CB"/>
    <w:rsid w:val="005374EC"/>
    <w:rsid w:val="00537AA4"/>
    <w:rsid w:val="00542862"/>
    <w:rsid w:val="005430C7"/>
    <w:rsid w:val="005466D7"/>
    <w:rsid w:val="005478DC"/>
    <w:rsid w:val="00547F17"/>
    <w:rsid w:val="00551E7D"/>
    <w:rsid w:val="00552E60"/>
    <w:rsid w:val="005535D7"/>
    <w:rsid w:val="0055483C"/>
    <w:rsid w:val="00557539"/>
    <w:rsid w:val="00564786"/>
    <w:rsid w:val="00565D1E"/>
    <w:rsid w:val="00565E03"/>
    <w:rsid w:val="00566B4A"/>
    <w:rsid w:val="005678D2"/>
    <w:rsid w:val="00570805"/>
    <w:rsid w:val="005718E4"/>
    <w:rsid w:val="00571AAB"/>
    <w:rsid w:val="0057236F"/>
    <w:rsid w:val="00574348"/>
    <w:rsid w:val="005801D3"/>
    <w:rsid w:val="00583905"/>
    <w:rsid w:val="00586465"/>
    <w:rsid w:val="00590023"/>
    <w:rsid w:val="005935E4"/>
    <w:rsid w:val="00594B54"/>
    <w:rsid w:val="005964E4"/>
    <w:rsid w:val="005A04AB"/>
    <w:rsid w:val="005A09F0"/>
    <w:rsid w:val="005C1279"/>
    <w:rsid w:val="005C517E"/>
    <w:rsid w:val="005C5210"/>
    <w:rsid w:val="005C576D"/>
    <w:rsid w:val="005C72FD"/>
    <w:rsid w:val="005C7C01"/>
    <w:rsid w:val="005D21DE"/>
    <w:rsid w:val="005D278E"/>
    <w:rsid w:val="005D36C5"/>
    <w:rsid w:val="005D37FD"/>
    <w:rsid w:val="005D3C2A"/>
    <w:rsid w:val="005D4744"/>
    <w:rsid w:val="005D4B7F"/>
    <w:rsid w:val="005D5F80"/>
    <w:rsid w:val="005E5410"/>
    <w:rsid w:val="005E59B9"/>
    <w:rsid w:val="005E59D8"/>
    <w:rsid w:val="005F054B"/>
    <w:rsid w:val="005F0749"/>
    <w:rsid w:val="005F1B0E"/>
    <w:rsid w:val="005F2CC8"/>
    <w:rsid w:val="005F2E71"/>
    <w:rsid w:val="005F2EDB"/>
    <w:rsid w:val="005F37CF"/>
    <w:rsid w:val="005F6633"/>
    <w:rsid w:val="0060326E"/>
    <w:rsid w:val="00606D88"/>
    <w:rsid w:val="00607A72"/>
    <w:rsid w:val="0061069A"/>
    <w:rsid w:val="00611A7F"/>
    <w:rsid w:val="00612270"/>
    <w:rsid w:val="00614462"/>
    <w:rsid w:val="0061650C"/>
    <w:rsid w:val="00617172"/>
    <w:rsid w:val="006175A0"/>
    <w:rsid w:val="00617926"/>
    <w:rsid w:val="00621319"/>
    <w:rsid w:val="0062354F"/>
    <w:rsid w:val="00626288"/>
    <w:rsid w:val="00627053"/>
    <w:rsid w:val="00630334"/>
    <w:rsid w:val="0063332F"/>
    <w:rsid w:val="00633773"/>
    <w:rsid w:val="0063395B"/>
    <w:rsid w:val="00634D07"/>
    <w:rsid w:val="00635940"/>
    <w:rsid w:val="006366AD"/>
    <w:rsid w:val="00640E01"/>
    <w:rsid w:val="00641EC6"/>
    <w:rsid w:val="00645237"/>
    <w:rsid w:val="006466C9"/>
    <w:rsid w:val="006476FB"/>
    <w:rsid w:val="00654178"/>
    <w:rsid w:val="0066196E"/>
    <w:rsid w:val="00664147"/>
    <w:rsid w:val="00664F1A"/>
    <w:rsid w:val="00667A9C"/>
    <w:rsid w:val="00670CFC"/>
    <w:rsid w:val="0067274C"/>
    <w:rsid w:val="00674D96"/>
    <w:rsid w:val="00675624"/>
    <w:rsid w:val="00680FDD"/>
    <w:rsid w:val="006822AD"/>
    <w:rsid w:val="00682781"/>
    <w:rsid w:val="0068305A"/>
    <w:rsid w:val="00683E9D"/>
    <w:rsid w:val="00685361"/>
    <w:rsid w:val="00690B06"/>
    <w:rsid w:val="00692F61"/>
    <w:rsid w:val="00693AEE"/>
    <w:rsid w:val="00695240"/>
    <w:rsid w:val="00695DD5"/>
    <w:rsid w:val="006961C0"/>
    <w:rsid w:val="006969ED"/>
    <w:rsid w:val="006A00E4"/>
    <w:rsid w:val="006A0B58"/>
    <w:rsid w:val="006A0D0C"/>
    <w:rsid w:val="006A1F8E"/>
    <w:rsid w:val="006A3BBA"/>
    <w:rsid w:val="006A5DB3"/>
    <w:rsid w:val="006A61C8"/>
    <w:rsid w:val="006A6F49"/>
    <w:rsid w:val="006A7586"/>
    <w:rsid w:val="006A7894"/>
    <w:rsid w:val="006B01BC"/>
    <w:rsid w:val="006B0E15"/>
    <w:rsid w:val="006B508B"/>
    <w:rsid w:val="006B5C72"/>
    <w:rsid w:val="006B7575"/>
    <w:rsid w:val="006C049B"/>
    <w:rsid w:val="006C1445"/>
    <w:rsid w:val="006C388F"/>
    <w:rsid w:val="006C4E24"/>
    <w:rsid w:val="006C60BB"/>
    <w:rsid w:val="006C6ACE"/>
    <w:rsid w:val="006C74FF"/>
    <w:rsid w:val="006D3FD0"/>
    <w:rsid w:val="006D46B5"/>
    <w:rsid w:val="006E1A7C"/>
    <w:rsid w:val="006E1D64"/>
    <w:rsid w:val="006E2352"/>
    <w:rsid w:val="006E4F64"/>
    <w:rsid w:val="006E5BCE"/>
    <w:rsid w:val="006E6577"/>
    <w:rsid w:val="006E7C54"/>
    <w:rsid w:val="006F1D3A"/>
    <w:rsid w:val="006F2C16"/>
    <w:rsid w:val="006F4D66"/>
    <w:rsid w:val="006F563A"/>
    <w:rsid w:val="006F73CF"/>
    <w:rsid w:val="006F7C37"/>
    <w:rsid w:val="0070104D"/>
    <w:rsid w:val="00704881"/>
    <w:rsid w:val="00705286"/>
    <w:rsid w:val="00706CB9"/>
    <w:rsid w:val="00707FFC"/>
    <w:rsid w:val="00712BF6"/>
    <w:rsid w:val="00712C12"/>
    <w:rsid w:val="007138CB"/>
    <w:rsid w:val="00713CDE"/>
    <w:rsid w:val="007174F8"/>
    <w:rsid w:val="00720003"/>
    <w:rsid w:val="00720FB7"/>
    <w:rsid w:val="00724558"/>
    <w:rsid w:val="007246E4"/>
    <w:rsid w:val="00725DCB"/>
    <w:rsid w:val="00727922"/>
    <w:rsid w:val="00731B27"/>
    <w:rsid w:val="007327DA"/>
    <w:rsid w:val="00733D87"/>
    <w:rsid w:val="00735D1F"/>
    <w:rsid w:val="00744D61"/>
    <w:rsid w:val="007463C7"/>
    <w:rsid w:val="00746B62"/>
    <w:rsid w:val="007477D2"/>
    <w:rsid w:val="00747FFE"/>
    <w:rsid w:val="007510C4"/>
    <w:rsid w:val="00757245"/>
    <w:rsid w:val="00757D7D"/>
    <w:rsid w:val="00761AED"/>
    <w:rsid w:val="007636DE"/>
    <w:rsid w:val="0076378D"/>
    <w:rsid w:val="00765F55"/>
    <w:rsid w:val="007706D0"/>
    <w:rsid w:val="00773BDA"/>
    <w:rsid w:val="00773C96"/>
    <w:rsid w:val="00773DCA"/>
    <w:rsid w:val="007742E7"/>
    <w:rsid w:val="00776D6B"/>
    <w:rsid w:val="00780B7D"/>
    <w:rsid w:val="00780E10"/>
    <w:rsid w:val="007827F7"/>
    <w:rsid w:val="007842C7"/>
    <w:rsid w:val="007927C1"/>
    <w:rsid w:val="00793EA4"/>
    <w:rsid w:val="007944C3"/>
    <w:rsid w:val="00797969"/>
    <w:rsid w:val="007A422E"/>
    <w:rsid w:val="007A68E2"/>
    <w:rsid w:val="007A7270"/>
    <w:rsid w:val="007B0569"/>
    <w:rsid w:val="007B1E81"/>
    <w:rsid w:val="007B36E6"/>
    <w:rsid w:val="007B49AC"/>
    <w:rsid w:val="007B5D20"/>
    <w:rsid w:val="007B6733"/>
    <w:rsid w:val="007B6819"/>
    <w:rsid w:val="007B6ADB"/>
    <w:rsid w:val="007C0E2A"/>
    <w:rsid w:val="007C221F"/>
    <w:rsid w:val="007C2A8D"/>
    <w:rsid w:val="007C6CC6"/>
    <w:rsid w:val="007C7077"/>
    <w:rsid w:val="007C7AEC"/>
    <w:rsid w:val="007D15F5"/>
    <w:rsid w:val="007D35D4"/>
    <w:rsid w:val="007D3EAA"/>
    <w:rsid w:val="007D4BD9"/>
    <w:rsid w:val="007D632A"/>
    <w:rsid w:val="007E144D"/>
    <w:rsid w:val="007E1A21"/>
    <w:rsid w:val="007E1EF4"/>
    <w:rsid w:val="007E29DD"/>
    <w:rsid w:val="007E47C9"/>
    <w:rsid w:val="007E542F"/>
    <w:rsid w:val="007E6D3C"/>
    <w:rsid w:val="007E74D3"/>
    <w:rsid w:val="007E75B3"/>
    <w:rsid w:val="007F1AD8"/>
    <w:rsid w:val="007F4BCE"/>
    <w:rsid w:val="007F63B8"/>
    <w:rsid w:val="008029D6"/>
    <w:rsid w:val="00802A02"/>
    <w:rsid w:val="00802F82"/>
    <w:rsid w:val="00803ADC"/>
    <w:rsid w:val="00803D35"/>
    <w:rsid w:val="008064E5"/>
    <w:rsid w:val="00811A7C"/>
    <w:rsid w:val="008146B9"/>
    <w:rsid w:val="00814716"/>
    <w:rsid w:val="00815718"/>
    <w:rsid w:val="008159B1"/>
    <w:rsid w:val="008211B6"/>
    <w:rsid w:val="008222DF"/>
    <w:rsid w:val="00825388"/>
    <w:rsid w:val="00825E45"/>
    <w:rsid w:val="0083066A"/>
    <w:rsid w:val="00831E58"/>
    <w:rsid w:val="0083554F"/>
    <w:rsid w:val="00836315"/>
    <w:rsid w:val="00837DB8"/>
    <w:rsid w:val="00844428"/>
    <w:rsid w:val="00845732"/>
    <w:rsid w:val="00846CBA"/>
    <w:rsid w:val="008577F0"/>
    <w:rsid w:val="00860D0A"/>
    <w:rsid w:val="00861EA4"/>
    <w:rsid w:val="00862AFA"/>
    <w:rsid w:val="00863700"/>
    <w:rsid w:val="0086567A"/>
    <w:rsid w:val="00865D16"/>
    <w:rsid w:val="00867C2A"/>
    <w:rsid w:val="00867F7D"/>
    <w:rsid w:val="00870546"/>
    <w:rsid w:val="00870C53"/>
    <w:rsid w:val="00871558"/>
    <w:rsid w:val="00871F58"/>
    <w:rsid w:val="00872FCD"/>
    <w:rsid w:val="008731C9"/>
    <w:rsid w:val="00875139"/>
    <w:rsid w:val="0087559E"/>
    <w:rsid w:val="008756B2"/>
    <w:rsid w:val="00875D1D"/>
    <w:rsid w:val="00882425"/>
    <w:rsid w:val="00882780"/>
    <w:rsid w:val="008829FA"/>
    <w:rsid w:val="00882F18"/>
    <w:rsid w:val="0088344B"/>
    <w:rsid w:val="00883852"/>
    <w:rsid w:val="00887996"/>
    <w:rsid w:val="008919FA"/>
    <w:rsid w:val="00894205"/>
    <w:rsid w:val="008948CA"/>
    <w:rsid w:val="008966F6"/>
    <w:rsid w:val="00896FEC"/>
    <w:rsid w:val="008979C6"/>
    <w:rsid w:val="008A4F4D"/>
    <w:rsid w:val="008A5259"/>
    <w:rsid w:val="008B0514"/>
    <w:rsid w:val="008B12D0"/>
    <w:rsid w:val="008B3E44"/>
    <w:rsid w:val="008B3F63"/>
    <w:rsid w:val="008B4257"/>
    <w:rsid w:val="008B7827"/>
    <w:rsid w:val="008B7853"/>
    <w:rsid w:val="008C1017"/>
    <w:rsid w:val="008C2395"/>
    <w:rsid w:val="008C291E"/>
    <w:rsid w:val="008C2C73"/>
    <w:rsid w:val="008C3C49"/>
    <w:rsid w:val="008C77C6"/>
    <w:rsid w:val="008D0A86"/>
    <w:rsid w:val="008D2D94"/>
    <w:rsid w:val="008D552A"/>
    <w:rsid w:val="008D6EF1"/>
    <w:rsid w:val="008D7189"/>
    <w:rsid w:val="008D797C"/>
    <w:rsid w:val="008D7BA0"/>
    <w:rsid w:val="008E0FC4"/>
    <w:rsid w:val="008E1A2B"/>
    <w:rsid w:val="008E5CC2"/>
    <w:rsid w:val="008E790D"/>
    <w:rsid w:val="008F0904"/>
    <w:rsid w:val="008F28BE"/>
    <w:rsid w:val="008F3E4A"/>
    <w:rsid w:val="008F4F09"/>
    <w:rsid w:val="008F5836"/>
    <w:rsid w:val="008F6239"/>
    <w:rsid w:val="008F6BB4"/>
    <w:rsid w:val="008F7DEB"/>
    <w:rsid w:val="00902D7C"/>
    <w:rsid w:val="009106F9"/>
    <w:rsid w:val="00911FD9"/>
    <w:rsid w:val="00912CC8"/>
    <w:rsid w:val="00914141"/>
    <w:rsid w:val="00916784"/>
    <w:rsid w:val="00916934"/>
    <w:rsid w:val="00917E2E"/>
    <w:rsid w:val="009228BE"/>
    <w:rsid w:val="009247D4"/>
    <w:rsid w:val="0092501E"/>
    <w:rsid w:val="00930456"/>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D58"/>
    <w:rsid w:val="00966AFB"/>
    <w:rsid w:val="00966DAC"/>
    <w:rsid w:val="00966E9B"/>
    <w:rsid w:val="009750F0"/>
    <w:rsid w:val="0097543A"/>
    <w:rsid w:val="00975650"/>
    <w:rsid w:val="00975F20"/>
    <w:rsid w:val="00976B03"/>
    <w:rsid w:val="009833B0"/>
    <w:rsid w:val="00984C8B"/>
    <w:rsid w:val="009863CE"/>
    <w:rsid w:val="00987740"/>
    <w:rsid w:val="00987C1F"/>
    <w:rsid w:val="00991DAC"/>
    <w:rsid w:val="009926B6"/>
    <w:rsid w:val="009943F3"/>
    <w:rsid w:val="0099496E"/>
    <w:rsid w:val="009955B7"/>
    <w:rsid w:val="00997680"/>
    <w:rsid w:val="009A1270"/>
    <w:rsid w:val="009A246E"/>
    <w:rsid w:val="009B1044"/>
    <w:rsid w:val="009B225E"/>
    <w:rsid w:val="009B3EA0"/>
    <w:rsid w:val="009C0CB9"/>
    <w:rsid w:val="009C2950"/>
    <w:rsid w:val="009C4B66"/>
    <w:rsid w:val="009C51E1"/>
    <w:rsid w:val="009C536C"/>
    <w:rsid w:val="009C5C15"/>
    <w:rsid w:val="009C6FFB"/>
    <w:rsid w:val="009D2231"/>
    <w:rsid w:val="009D3030"/>
    <w:rsid w:val="009D35E8"/>
    <w:rsid w:val="009D3C74"/>
    <w:rsid w:val="009D52EB"/>
    <w:rsid w:val="009D580B"/>
    <w:rsid w:val="009D713C"/>
    <w:rsid w:val="009D7EBE"/>
    <w:rsid w:val="009E49C0"/>
    <w:rsid w:val="009E4CBE"/>
    <w:rsid w:val="009E4FE7"/>
    <w:rsid w:val="009E6538"/>
    <w:rsid w:val="009F02C7"/>
    <w:rsid w:val="009F0573"/>
    <w:rsid w:val="009F0831"/>
    <w:rsid w:val="009F0941"/>
    <w:rsid w:val="009F116B"/>
    <w:rsid w:val="009F1522"/>
    <w:rsid w:val="009F1E5D"/>
    <w:rsid w:val="009F2C05"/>
    <w:rsid w:val="009F31B9"/>
    <w:rsid w:val="009F71B3"/>
    <w:rsid w:val="00A00B9F"/>
    <w:rsid w:val="00A01054"/>
    <w:rsid w:val="00A02E39"/>
    <w:rsid w:val="00A04379"/>
    <w:rsid w:val="00A04558"/>
    <w:rsid w:val="00A04F9C"/>
    <w:rsid w:val="00A0759F"/>
    <w:rsid w:val="00A130E4"/>
    <w:rsid w:val="00A14EBC"/>
    <w:rsid w:val="00A15983"/>
    <w:rsid w:val="00A20F66"/>
    <w:rsid w:val="00A2208A"/>
    <w:rsid w:val="00A236DD"/>
    <w:rsid w:val="00A24150"/>
    <w:rsid w:val="00A32070"/>
    <w:rsid w:val="00A33A08"/>
    <w:rsid w:val="00A33D3A"/>
    <w:rsid w:val="00A353DC"/>
    <w:rsid w:val="00A40BA0"/>
    <w:rsid w:val="00A42596"/>
    <w:rsid w:val="00A43DCF"/>
    <w:rsid w:val="00A44C02"/>
    <w:rsid w:val="00A4537F"/>
    <w:rsid w:val="00A55AF2"/>
    <w:rsid w:val="00A57C7C"/>
    <w:rsid w:val="00A60934"/>
    <w:rsid w:val="00A61250"/>
    <w:rsid w:val="00A62362"/>
    <w:rsid w:val="00A62817"/>
    <w:rsid w:val="00A63A28"/>
    <w:rsid w:val="00A63C08"/>
    <w:rsid w:val="00A64C86"/>
    <w:rsid w:val="00A67985"/>
    <w:rsid w:val="00A6798F"/>
    <w:rsid w:val="00A717D1"/>
    <w:rsid w:val="00A7325E"/>
    <w:rsid w:val="00A73DB3"/>
    <w:rsid w:val="00A73DEC"/>
    <w:rsid w:val="00A76246"/>
    <w:rsid w:val="00A76DBE"/>
    <w:rsid w:val="00A76DEB"/>
    <w:rsid w:val="00A777EC"/>
    <w:rsid w:val="00A802ED"/>
    <w:rsid w:val="00A8281C"/>
    <w:rsid w:val="00A8311E"/>
    <w:rsid w:val="00A83A48"/>
    <w:rsid w:val="00A87C7B"/>
    <w:rsid w:val="00A95090"/>
    <w:rsid w:val="00A9514D"/>
    <w:rsid w:val="00A96690"/>
    <w:rsid w:val="00A97BF8"/>
    <w:rsid w:val="00AA04CC"/>
    <w:rsid w:val="00AA0D07"/>
    <w:rsid w:val="00AA0F9B"/>
    <w:rsid w:val="00AA3AF8"/>
    <w:rsid w:val="00AA56D9"/>
    <w:rsid w:val="00AA66CB"/>
    <w:rsid w:val="00AA6FCB"/>
    <w:rsid w:val="00AA7167"/>
    <w:rsid w:val="00AA75F0"/>
    <w:rsid w:val="00AB0840"/>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18A0"/>
    <w:rsid w:val="00AE376A"/>
    <w:rsid w:val="00AE3E63"/>
    <w:rsid w:val="00AE4566"/>
    <w:rsid w:val="00AF0048"/>
    <w:rsid w:val="00AF2B58"/>
    <w:rsid w:val="00AF3ECB"/>
    <w:rsid w:val="00AF452D"/>
    <w:rsid w:val="00AF4D77"/>
    <w:rsid w:val="00AF60AE"/>
    <w:rsid w:val="00AF6DBB"/>
    <w:rsid w:val="00B050D3"/>
    <w:rsid w:val="00B05ACB"/>
    <w:rsid w:val="00B05B25"/>
    <w:rsid w:val="00B06F5E"/>
    <w:rsid w:val="00B11E41"/>
    <w:rsid w:val="00B13078"/>
    <w:rsid w:val="00B130F2"/>
    <w:rsid w:val="00B1538B"/>
    <w:rsid w:val="00B1788D"/>
    <w:rsid w:val="00B206F3"/>
    <w:rsid w:val="00B20B88"/>
    <w:rsid w:val="00B2126A"/>
    <w:rsid w:val="00B240D0"/>
    <w:rsid w:val="00B254A5"/>
    <w:rsid w:val="00B277E9"/>
    <w:rsid w:val="00B27923"/>
    <w:rsid w:val="00B30F45"/>
    <w:rsid w:val="00B3129D"/>
    <w:rsid w:val="00B319AF"/>
    <w:rsid w:val="00B31F06"/>
    <w:rsid w:val="00B337D5"/>
    <w:rsid w:val="00B35629"/>
    <w:rsid w:val="00B37C19"/>
    <w:rsid w:val="00B413A7"/>
    <w:rsid w:val="00B42131"/>
    <w:rsid w:val="00B4703A"/>
    <w:rsid w:val="00B50A51"/>
    <w:rsid w:val="00B548F0"/>
    <w:rsid w:val="00B55C47"/>
    <w:rsid w:val="00B57FE5"/>
    <w:rsid w:val="00B60110"/>
    <w:rsid w:val="00B61206"/>
    <w:rsid w:val="00B618F7"/>
    <w:rsid w:val="00B6395C"/>
    <w:rsid w:val="00B65660"/>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46F3"/>
    <w:rsid w:val="00B92145"/>
    <w:rsid w:val="00B92991"/>
    <w:rsid w:val="00B92F4B"/>
    <w:rsid w:val="00B96064"/>
    <w:rsid w:val="00B9692F"/>
    <w:rsid w:val="00B97827"/>
    <w:rsid w:val="00BA1072"/>
    <w:rsid w:val="00BA2624"/>
    <w:rsid w:val="00BB0FAA"/>
    <w:rsid w:val="00BB1E78"/>
    <w:rsid w:val="00BB2E34"/>
    <w:rsid w:val="00BB2F5E"/>
    <w:rsid w:val="00BB567F"/>
    <w:rsid w:val="00BB601B"/>
    <w:rsid w:val="00BB61DB"/>
    <w:rsid w:val="00BB6A4C"/>
    <w:rsid w:val="00BC0823"/>
    <w:rsid w:val="00BC0850"/>
    <w:rsid w:val="00BC08FC"/>
    <w:rsid w:val="00BC6E8D"/>
    <w:rsid w:val="00BD0D1A"/>
    <w:rsid w:val="00BD13E2"/>
    <w:rsid w:val="00BD1B6F"/>
    <w:rsid w:val="00BD26DB"/>
    <w:rsid w:val="00BD2ECF"/>
    <w:rsid w:val="00BD4226"/>
    <w:rsid w:val="00BD4781"/>
    <w:rsid w:val="00BD4C3D"/>
    <w:rsid w:val="00BD55A2"/>
    <w:rsid w:val="00BD6319"/>
    <w:rsid w:val="00BD73CC"/>
    <w:rsid w:val="00BE29DD"/>
    <w:rsid w:val="00BE5364"/>
    <w:rsid w:val="00BF1935"/>
    <w:rsid w:val="00BF268B"/>
    <w:rsid w:val="00BF3FA7"/>
    <w:rsid w:val="00BF7A2F"/>
    <w:rsid w:val="00C0043D"/>
    <w:rsid w:val="00C006B0"/>
    <w:rsid w:val="00C0127E"/>
    <w:rsid w:val="00C02E85"/>
    <w:rsid w:val="00C04CEB"/>
    <w:rsid w:val="00C074A2"/>
    <w:rsid w:val="00C12EA5"/>
    <w:rsid w:val="00C142E1"/>
    <w:rsid w:val="00C14818"/>
    <w:rsid w:val="00C14F5D"/>
    <w:rsid w:val="00C17423"/>
    <w:rsid w:val="00C22756"/>
    <w:rsid w:val="00C24153"/>
    <w:rsid w:val="00C25111"/>
    <w:rsid w:val="00C253B8"/>
    <w:rsid w:val="00C27A92"/>
    <w:rsid w:val="00C301A2"/>
    <w:rsid w:val="00C3037E"/>
    <w:rsid w:val="00C30491"/>
    <w:rsid w:val="00C30ED0"/>
    <w:rsid w:val="00C31E50"/>
    <w:rsid w:val="00C32F3C"/>
    <w:rsid w:val="00C34B92"/>
    <w:rsid w:val="00C34C4D"/>
    <w:rsid w:val="00C42A8B"/>
    <w:rsid w:val="00C42B0B"/>
    <w:rsid w:val="00C43A48"/>
    <w:rsid w:val="00C45247"/>
    <w:rsid w:val="00C45B5A"/>
    <w:rsid w:val="00C47016"/>
    <w:rsid w:val="00C478DD"/>
    <w:rsid w:val="00C50026"/>
    <w:rsid w:val="00C5050C"/>
    <w:rsid w:val="00C520BF"/>
    <w:rsid w:val="00C53222"/>
    <w:rsid w:val="00C56860"/>
    <w:rsid w:val="00C572CF"/>
    <w:rsid w:val="00C57CA3"/>
    <w:rsid w:val="00C60D58"/>
    <w:rsid w:val="00C623B8"/>
    <w:rsid w:val="00C62A0A"/>
    <w:rsid w:val="00C6340E"/>
    <w:rsid w:val="00C665B6"/>
    <w:rsid w:val="00C66AEC"/>
    <w:rsid w:val="00C67824"/>
    <w:rsid w:val="00C70448"/>
    <w:rsid w:val="00C72138"/>
    <w:rsid w:val="00C72ADE"/>
    <w:rsid w:val="00C72DE3"/>
    <w:rsid w:val="00C73F76"/>
    <w:rsid w:val="00C75C55"/>
    <w:rsid w:val="00C7683E"/>
    <w:rsid w:val="00C77B2F"/>
    <w:rsid w:val="00C77EBF"/>
    <w:rsid w:val="00C802EE"/>
    <w:rsid w:val="00C8107C"/>
    <w:rsid w:val="00C829FB"/>
    <w:rsid w:val="00C8381D"/>
    <w:rsid w:val="00C83A62"/>
    <w:rsid w:val="00C8582C"/>
    <w:rsid w:val="00C85E97"/>
    <w:rsid w:val="00C94068"/>
    <w:rsid w:val="00C94B58"/>
    <w:rsid w:val="00C97B69"/>
    <w:rsid w:val="00CA1045"/>
    <w:rsid w:val="00CA2954"/>
    <w:rsid w:val="00CA4CB3"/>
    <w:rsid w:val="00CA5316"/>
    <w:rsid w:val="00CB0D44"/>
    <w:rsid w:val="00CB415C"/>
    <w:rsid w:val="00CB4E6E"/>
    <w:rsid w:val="00CB63DF"/>
    <w:rsid w:val="00CB6C80"/>
    <w:rsid w:val="00CC40C2"/>
    <w:rsid w:val="00CC6B35"/>
    <w:rsid w:val="00CC6DB6"/>
    <w:rsid w:val="00CD04C0"/>
    <w:rsid w:val="00CD1034"/>
    <w:rsid w:val="00CD46C7"/>
    <w:rsid w:val="00CD6B1A"/>
    <w:rsid w:val="00CE0D0F"/>
    <w:rsid w:val="00CE2567"/>
    <w:rsid w:val="00CE50A5"/>
    <w:rsid w:val="00CE5E64"/>
    <w:rsid w:val="00CE6A12"/>
    <w:rsid w:val="00CE7B33"/>
    <w:rsid w:val="00CF1275"/>
    <w:rsid w:val="00CF23C9"/>
    <w:rsid w:val="00CF3ECE"/>
    <w:rsid w:val="00CF41D2"/>
    <w:rsid w:val="00D0035A"/>
    <w:rsid w:val="00D00445"/>
    <w:rsid w:val="00D02305"/>
    <w:rsid w:val="00D04FCA"/>
    <w:rsid w:val="00D05BE4"/>
    <w:rsid w:val="00D071B9"/>
    <w:rsid w:val="00D121AD"/>
    <w:rsid w:val="00D132ED"/>
    <w:rsid w:val="00D15EF0"/>
    <w:rsid w:val="00D1738E"/>
    <w:rsid w:val="00D176E5"/>
    <w:rsid w:val="00D20074"/>
    <w:rsid w:val="00D204DC"/>
    <w:rsid w:val="00D23A0A"/>
    <w:rsid w:val="00D23C94"/>
    <w:rsid w:val="00D24042"/>
    <w:rsid w:val="00D27579"/>
    <w:rsid w:val="00D3301A"/>
    <w:rsid w:val="00D33E05"/>
    <w:rsid w:val="00D34A16"/>
    <w:rsid w:val="00D36BEA"/>
    <w:rsid w:val="00D3743C"/>
    <w:rsid w:val="00D4043B"/>
    <w:rsid w:val="00D424E3"/>
    <w:rsid w:val="00D42662"/>
    <w:rsid w:val="00D42AF3"/>
    <w:rsid w:val="00D444AE"/>
    <w:rsid w:val="00D45BF1"/>
    <w:rsid w:val="00D4657F"/>
    <w:rsid w:val="00D512B6"/>
    <w:rsid w:val="00D52C2F"/>
    <w:rsid w:val="00D60B40"/>
    <w:rsid w:val="00D61605"/>
    <w:rsid w:val="00D6276B"/>
    <w:rsid w:val="00D63D63"/>
    <w:rsid w:val="00D6612F"/>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878BD"/>
    <w:rsid w:val="00D87B3C"/>
    <w:rsid w:val="00D930F3"/>
    <w:rsid w:val="00D9321A"/>
    <w:rsid w:val="00D97826"/>
    <w:rsid w:val="00DA1520"/>
    <w:rsid w:val="00DA326D"/>
    <w:rsid w:val="00DA4015"/>
    <w:rsid w:val="00DA613F"/>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524F"/>
    <w:rsid w:val="00DD6E41"/>
    <w:rsid w:val="00DD74FF"/>
    <w:rsid w:val="00DE3025"/>
    <w:rsid w:val="00DE4E25"/>
    <w:rsid w:val="00DE6819"/>
    <w:rsid w:val="00DE6CE9"/>
    <w:rsid w:val="00DF11A3"/>
    <w:rsid w:val="00DF19E8"/>
    <w:rsid w:val="00DF443F"/>
    <w:rsid w:val="00DF66C6"/>
    <w:rsid w:val="00E00CA2"/>
    <w:rsid w:val="00E01FA1"/>
    <w:rsid w:val="00E03811"/>
    <w:rsid w:val="00E03F84"/>
    <w:rsid w:val="00E053C0"/>
    <w:rsid w:val="00E10AF0"/>
    <w:rsid w:val="00E10B00"/>
    <w:rsid w:val="00E11816"/>
    <w:rsid w:val="00E13759"/>
    <w:rsid w:val="00E13D12"/>
    <w:rsid w:val="00E15476"/>
    <w:rsid w:val="00E15AC0"/>
    <w:rsid w:val="00E15E59"/>
    <w:rsid w:val="00E173CA"/>
    <w:rsid w:val="00E17716"/>
    <w:rsid w:val="00E2017F"/>
    <w:rsid w:val="00E24D30"/>
    <w:rsid w:val="00E25B32"/>
    <w:rsid w:val="00E25BB0"/>
    <w:rsid w:val="00E25EF1"/>
    <w:rsid w:val="00E32C7A"/>
    <w:rsid w:val="00E33028"/>
    <w:rsid w:val="00E34070"/>
    <w:rsid w:val="00E35411"/>
    <w:rsid w:val="00E35ACC"/>
    <w:rsid w:val="00E37E67"/>
    <w:rsid w:val="00E4048A"/>
    <w:rsid w:val="00E408CF"/>
    <w:rsid w:val="00E41569"/>
    <w:rsid w:val="00E41929"/>
    <w:rsid w:val="00E42128"/>
    <w:rsid w:val="00E430A2"/>
    <w:rsid w:val="00E446E8"/>
    <w:rsid w:val="00E45AA7"/>
    <w:rsid w:val="00E50120"/>
    <w:rsid w:val="00E51BAD"/>
    <w:rsid w:val="00E52860"/>
    <w:rsid w:val="00E52D1B"/>
    <w:rsid w:val="00E5457D"/>
    <w:rsid w:val="00E56502"/>
    <w:rsid w:val="00E617F3"/>
    <w:rsid w:val="00E61903"/>
    <w:rsid w:val="00E644F2"/>
    <w:rsid w:val="00E66596"/>
    <w:rsid w:val="00E67A6F"/>
    <w:rsid w:val="00E67B86"/>
    <w:rsid w:val="00E736DC"/>
    <w:rsid w:val="00E740C8"/>
    <w:rsid w:val="00E74332"/>
    <w:rsid w:val="00E74BB0"/>
    <w:rsid w:val="00E74BBE"/>
    <w:rsid w:val="00E74BCE"/>
    <w:rsid w:val="00E76211"/>
    <w:rsid w:val="00E80403"/>
    <w:rsid w:val="00E80CFB"/>
    <w:rsid w:val="00E8179E"/>
    <w:rsid w:val="00E81A26"/>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76CE"/>
    <w:rsid w:val="00EA7C9B"/>
    <w:rsid w:val="00EB21DE"/>
    <w:rsid w:val="00EB4866"/>
    <w:rsid w:val="00EB7838"/>
    <w:rsid w:val="00EB7CDF"/>
    <w:rsid w:val="00EC04F5"/>
    <w:rsid w:val="00EC0C9D"/>
    <w:rsid w:val="00EC1757"/>
    <w:rsid w:val="00EC5F39"/>
    <w:rsid w:val="00ED533B"/>
    <w:rsid w:val="00ED5892"/>
    <w:rsid w:val="00EE0AC3"/>
    <w:rsid w:val="00EE0D98"/>
    <w:rsid w:val="00EE17A9"/>
    <w:rsid w:val="00EE17D7"/>
    <w:rsid w:val="00EE33CE"/>
    <w:rsid w:val="00EE42C5"/>
    <w:rsid w:val="00EE4801"/>
    <w:rsid w:val="00EE49E6"/>
    <w:rsid w:val="00EE51FD"/>
    <w:rsid w:val="00EE555F"/>
    <w:rsid w:val="00EE6715"/>
    <w:rsid w:val="00EE6EEE"/>
    <w:rsid w:val="00EF0BCA"/>
    <w:rsid w:val="00EF1BF6"/>
    <w:rsid w:val="00F002EE"/>
    <w:rsid w:val="00F00728"/>
    <w:rsid w:val="00F012A7"/>
    <w:rsid w:val="00F0327E"/>
    <w:rsid w:val="00F046CA"/>
    <w:rsid w:val="00F0525C"/>
    <w:rsid w:val="00F06974"/>
    <w:rsid w:val="00F07012"/>
    <w:rsid w:val="00F12AF0"/>
    <w:rsid w:val="00F222B3"/>
    <w:rsid w:val="00F22DB8"/>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0F3C"/>
    <w:rsid w:val="00F51556"/>
    <w:rsid w:val="00F51DFF"/>
    <w:rsid w:val="00F54C48"/>
    <w:rsid w:val="00F56AA6"/>
    <w:rsid w:val="00F611E0"/>
    <w:rsid w:val="00F619BC"/>
    <w:rsid w:val="00F649E2"/>
    <w:rsid w:val="00F65070"/>
    <w:rsid w:val="00F651F2"/>
    <w:rsid w:val="00F667D6"/>
    <w:rsid w:val="00F678D1"/>
    <w:rsid w:val="00F71811"/>
    <w:rsid w:val="00F747A8"/>
    <w:rsid w:val="00F7720E"/>
    <w:rsid w:val="00F81859"/>
    <w:rsid w:val="00F85F78"/>
    <w:rsid w:val="00F86B37"/>
    <w:rsid w:val="00F90336"/>
    <w:rsid w:val="00F92924"/>
    <w:rsid w:val="00F92DD8"/>
    <w:rsid w:val="00F957A4"/>
    <w:rsid w:val="00F95D29"/>
    <w:rsid w:val="00F97BFF"/>
    <w:rsid w:val="00FA0367"/>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46C"/>
    <w:rsid w:val="00FC26EF"/>
    <w:rsid w:val="00FC27B2"/>
    <w:rsid w:val="00FC27FA"/>
    <w:rsid w:val="00FC45FA"/>
    <w:rsid w:val="00FC50C3"/>
    <w:rsid w:val="00FC5257"/>
    <w:rsid w:val="00FC6386"/>
    <w:rsid w:val="00FC6D69"/>
    <w:rsid w:val="00FD35F8"/>
    <w:rsid w:val="00FD3753"/>
    <w:rsid w:val="00FD6C8C"/>
    <w:rsid w:val="00FE1AEC"/>
    <w:rsid w:val="00FE1D92"/>
    <w:rsid w:val="00FE3C99"/>
    <w:rsid w:val="00FE73F2"/>
    <w:rsid w:val="00FF02C3"/>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97969"/>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EQChar">
    <w:name w:val="EQ Char"/>
    <w:link w:val="EQ"/>
    <w:locked/>
    <w:rsid w:val="00C623B8"/>
    <w:rPr>
      <w:rFonts w:ascii="Times New Roman" w:eastAsia="Times New Roman" w:hAnsi="Times New Roman"/>
      <w:noProof/>
      <w:lang w:val="en-GB" w:eastAsia="en-GB"/>
    </w:rPr>
  </w:style>
  <w:style w:type="paragraph" w:customStyle="1" w:styleId="EQ">
    <w:name w:val="EQ"/>
    <w:basedOn w:val="Standard"/>
    <w:next w:val="Standard"/>
    <w:link w:val="EQChar"/>
    <w:rsid w:val="00C623B8"/>
    <w:pPr>
      <w:keepLines/>
      <w:tabs>
        <w:tab w:val="center" w:pos="4536"/>
        <w:tab w:val="right" w:pos="9072"/>
      </w:tabs>
      <w:overflowPunct w:val="0"/>
      <w:autoSpaceDE w:val="0"/>
      <w:autoSpaceDN w:val="0"/>
      <w:adjustRightInd w:val="0"/>
      <w:spacing w:after="180" w:line="240" w:lineRule="auto"/>
    </w:pPr>
    <w:rPr>
      <w:rFonts w:ascii="Times New Roman" w:eastAsia="Times New Roman" w:hAnsi="Times New Roman" w:cs="Times New Roman"/>
      <w:noProof/>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6702018">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323966998">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49198245">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C61E64-BE66-438A-9DC4-6E5F8A6F5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606</Words>
  <Characters>3455</Characters>
  <Application>Microsoft Office Word</Application>
  <DocSecurity>0</DocSecurity>
  <Lines>28</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4053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2019-02-08T06:55:00Z</dcterms:created>
  <dcterms:modified xsi:type="dcterms:W3CDTF">2019-04-03T13:07:00Z</dcterms:modified>
  <cp:category/>
</cp:coreProperties>
</file>